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FDFE1" w14:textId="3E3E0E6A" w:rsidR="00C8120B" w:rsidRPr="0035604D" w:rsidRDefault="00862897" w:rsidP="00EA3685">
      <w:pPr>
        <w:pStyle w:val="Title"/>
        <w:rPr>
          <w:rStyle w:val="TitleChar"/>
          <w:rFonts w:ascii="Lato" w:eastAsiaTheme="minorEastAsia" w:hAnsi="Lato" w:cs="Times New Roman"/>
          <w:sz w:val="48"/>
          <w:lang w:eastAsia="en-US"/>
        </w:rPr>
      </w:pPr>
      <w:r>
        <w:rPr>
          <w:rStyle w:val="TitleChar"/>
          <w:rFonts w:ascii="Lato" w:eastAsiaTheme="minorEastAsia" w:hAnsi="Lato" w:cs="Times New Roman"/>
          <w:sz w:val="48"/>
          <w:lang w:eastAsia="en-US"/>
        </w:rPr>
        <w:t xml:space="preserve">CREATIVE INDUSTRIES </w:t>
      </w:r>
      <w:r w:rsidR="00811647">
        <w:rPr>
          <w:rStyle w:val="TitleChar"/>
          <w:rFonts w:ascii="Lato" w:eastAsiaTheme="minorEastAsia" w:hAnsi="Lato" w:cs="Times New Roman"/>
          <w:sz w:val="48"/>
          <w:lang w:eastAsia="en-US"/>
        </w:rPr>
        <w:t xml:space="preserve">SECTOR </w:t>
      </w:r>
      <w:r w:rsidR="00AB37C5">
        <w:rPr>
          <w:rStyle w:val="TitleChar"/>
          <w:rFonts w:ascii="Lato" w:eastAsiaTheme="minorEastAsia" w:hAnsi="Lato" w:cs="Times New Roman"/>
          <w:sz w:val="48"/>
          <w:lang w:eastAsia="en-US"/>
        </w:rPr>
        <w:t xml:space="preserve">COVID-19 </w:t>
      </w:r>
      <w:r>
        <w:rPr>
          <w:rStyle w:val="TitleChar"/>
          <w:rFonts w:ascii="Lato" w:eastAsiaTheme="minorEastAsia" w:hAnsi="Lato" w:cs="Times New Roman"/>
          <w:sz w:val="48"/>
          <w:lang w:eastAsia="en-US"/>
        </w:rPr>
        <w:t xml:space="preserve">RECOVERY </w:t>
      </w:r>
      <w:r w:rsidR="00880F18" w:rsidRPr="0035604D">
        <w:rPr>
          <w:rStyle w:val="TitleChar"/>
          <w:rFonts w:ascii="Lato" w:eastAsiaTheme="minorEastAsia" w:hAnsi="Lato" w:cs="Times New Roman"/>
          <w:sz w:val="48"/>
          <w:lang w:eastAsia="en-US"/>
        </w:rPr>
        <w:t xml:space="preserve">WORKING GROUP </w:t>
      </w:r>
    </w:p>
    <w:p w14:paraId="1D5C9FBE" w14:textId="3646CAEB" w:rsidR="008825EA" w:rsidRPr="00115CB0" w:rsidRDefault="008825EA" w:rsidP="00EA3685">
      <w:pPr>
        <w:pStyle w:val="Heading1"/>
        <w:jc w:val="both"/>
      </w:pPr>
      <w:r w:rsidRPr="00115CB0">
        <w:t>TERMS OF REFERENCE</w:t>
      </w:r>
      <w:r w:rsidR="00F23DEF">
        <w:t xml:space="preserve"> – Version 2</w:t>
      </w:r>
    </w:p>
    <w:p w14:paraId="0569102C" w14:textId="77777777" w:rsidR="006257BA" w:rsidRPr="0095565B" w:rsidRDefault="009B060E" w:rsidP="00EA3685">
      <w:pPr>
        <w:jc w:val="both"/>
        <w:rPr>
          <w:rFonts w:ascii="Lato" w:eastAsia="Times New Roman" w:hAnsi="Lato" w:cs="Times New Roman"/>
          <w:noProof/>
          <w:color w:val="454347"/>
          <w:sz w:val="32"/>
          <w:szCs w:val="28"/>
        </w:rPr>
      </w:pPr>
      <w:r w:rsidRPr="0095565B">
        <w:rPr>
          <w:rFonts w:ascii="Lato" w:eastAsia="Times New Roman" w:hAnsi="Lato" w:cs="Times New Roman"/>
          <w:noProof/>
          <w:color w:val="454347"/>
          <w:sz w:val="32"/>
          <w:szCs w:val="28"/>
        </w:rPr>
        <w:t>BACKGROUND</w:t>
      </w:r>
    </w:p>
    <w:p w14:paraId="2A9E1ACA" w14:textId="5D2080AF" w:rsidR="00217A10" w:rsidRDefault="00862897" w:rsidP="00C44AB1">
      <w:pPr>
        <w:shd w:val="clear" w:color="auto" w:fill="FFFFFF"/>
        <w:spacing w:after="120"/>
        <w:jc w:val="both"/>
        <w:rPr>
          <w:rFonts w:ascii="Lato" w:hAnsi="Lato" w:cstheme="minorHAnsi"/>
          <w:u w:color="000000"/>
        </w:rPr>
      </w:pPr>
      <w:r w:rsidRPr="00BE28D1">
        <w:rPr>
          <w:rFonts w:ascii="Lato" w:hAnsi="Lato" w:cstheme="minorHAnsi"/>
        </w:rPr>
        <w:t>COVID-19’s impact on the creative industries sector has been significant</w:t>
      </w:r>
      <w:r w:rsidR="00217A10">
        <w:rPr>
          <w:rFonts w:ascii="Lato" w:hAnsi="Lato" w:cstheme="minorHAnsi"/>
        </w:rPr>
        <w:t xml:space="preserve"> </w:t>
      </w:r>
      <w:r w:rsidR="00A840E8">
        <w:rPr>
          <w:rFonts w:ascii="Lato" w:hAnsi="Lato" w:cstheme="minorHAnsi"/>
        </w:rPr>
        <w:t xml:space="preserve">and </w:t>
      </w:r>
      <w:r w:rsidR="0005292B" w:rsidRPr="00BE28D1">
        <w:rPr>
          <w:rFonts w:ascii="Lato" w:hAnsi="Lato" w:cstheme="minorHAnsi"/>
        </w:rPr>
        <w:t xml:space="preserve">has had </w:t>
      </w:r>
      <w:r w:rsidR="00A840E8">
        <w:rPr>
          <w:rFonts w:ascii="Lato" w:hAnsi="Lato" w:cstheme="minorHAnsi"/>
        </w:rPr>
        <w:t>a</w:t>
      </w:r>
      <w:r w:rsidR="0005292B" w:rsidRPr="00BE28D1">
        <w:rPr>
          <w:rFonts w:ascii="Lato" w:hAnsi="Lato" w:cstheme="minorHAnsi"/>
        </w:rPr>
        <w:t xml:space="preserve"> flow on effect across the community and the T</w:t>
      </w:r>
      <w:r w:rsidR="00BE28D1" w:rsidRPr="00BE28D1">
        <w:rPr>
          <w:rFonts w:ascii="Lato" w:hAnsi="Lato" w:cstheme="minorHAnsi"/>
        </w:rPr>
        <w:t>erritory, with the closure of businesses</w:t>
      </w:r>
      <w:r w:rsidR="00217A10">
        <w:rPr>
          <w:rFonts w:ascii="Lato" w:hAnsi="Lato" w:cstheme="minorHAnsi"/>
        </w:rPr>
        <w:t>,</w:t>
      </w:r>
      <w:r w:rsidR="00BE28D1" w:rsidRPr="00BE28D1">
        <w:rPr>
          <w:rFonts w:ascii="Lato" w:hAnsi="Lato" w:cstheme="minorHAnsi"/>
          <w:u w:color="000000"/>
        </w:rPr>
        <w:t xml:space="preserve"> </w:t>
      </w:r>
      <w:r w:rsidR="00217A10">
        <w:rPr>
          <w:rFonts w:ascii="Lato" w:hAnsi="Lato" w:cstheme="minorHAnsi"/>
          <w:u w:color="000000"/>
        </w:rPr>
        <w:t xml:space="preserve">theatres, entertainment centres, festivals and events, as well as </w:t>
      </w:r>
      <w:r w:rsidR="00BE28D1" w:rsidRPr="00BE28D1">
        <w:rPr>
          <w:rFonts w:ascii="Lato" w:hAnsi="Lato" w:cstheme="minorHAnsi"/>
          <w:u w:color="000000"/>
        </w:rPr>
        <w:t xml:space="preserve">loss of employment and </w:t>
      </w:r>
      <w:r w:rsidR="00217A10">
        <w:rPr>
          <w:rFonts w:ascii="Lato" w:hAnsi="Lato" w:cstheme="minorHAnsi"/>
          <w:u w:color="000000"/>
        </w:rPr>
        <w:t xml:space="preserve">revenue opportunities </w:t>
      </w:r>
      <w:r w:rsidR="00D00A1D" w:rsidRPr="00BE28D1">
        <w:rPr>
          <w:rFonts w:ascii="Lato" w:hAnsi="Lato" w:cstheme="minorHAnsi"/>
          <w:u w:color="000000"/>
        </w:rPr>
        <w:t>for artists</w:t>
      </w:r>
      <w:r w:rsidR="00D00A1D">
        <w:rPr>
          <w:rFonts w:ascii="Lato" w:hAnsi="Lato" w:cstheme="minorHAnsi"/>
          <w:u w:color="000000"/>
        </w:rPr>
        <w:t>, arts w</w:t>
      </w:r>
      <w:bookmarkStart w:id="0" w:name="_GoBack"/>
      <w:bookmarkEnd w:id="0"/>
      <w:r w:rsidR="00D00A1D">
        <w:rPr>
          <w:rFonts w:ascii="Lato" w:hAnsi="Lato" w:cstheme="minorHAnsi"/>
          <w:u w:color="000000"/>
        </w:rPr>
        <w:t>orkers</w:t>
      </w:r>
      <w:r w:rsidR="00D00A1D" w:rsidRPr="00BE28D1">
        <w:rPr>
          <w:rFonts w:ascii="Lato" w:hAnsi="Lato" w:cstheme="minorHAnsi"/>
          <w:u w:color="000000"/>
        </w:rPr>
        <w:t xml:space="preserve"> and arts organisations, </w:t>
      </w:r>
      <w:r w:rsidR="00217A10">
        <w:rPr>
          <w:rFonts w:ascii="Lato" w:hAnsi="Lato" w:cstheme="minorHAnsi"/>
          <w:u w:color="000000"/>
        </w:rPr>
        <w:t xml:space="preserve">freelance professionals and small businesses. </w:t>
      </w:r>
    </w:p>
    <w:p w14:paraId="068DA1CB" w14:textId="1AD7C398" w:rsidR="00BE28D1" w:rsidRDefault="0005292B" w:rsidP="00EA3685">
      <w:pPr>
        <w:shd w:val="clear" w:color="auto" w:fill="FFFFFF"/>
        <w:spacing w:before="100" w:beforeAutospacing="1" w:after="120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The Northern Territory </w:t>
      </w:r>
      <w:r w:rsidR="00EA3685">
        <w:rPr>
          <w:rFonts w:ascii="Lato" w:hAnsi="Lato" w:cstheme="minorHAnsi"/>
        </w:rPr>
        <w:t xml:space="preserve">(NT) </w:t>
      </w:r>
      <w:r>
        <w:rPr>
          <w:rFonts w:ascii="Lato" w:hAnsi="Lato" w:cstheme="minorHAnsi"/>
        </w:rPr>
        <w:t xml:space="preserve">Government has provided </w:t>
      </w:r>
      <w:r w:rsidR="00217A10">
        <w:rPr>
          <w:rFonts w:ascii="Lato" w:hAnsi="Lato" w:cstheme="minorHAnsi"/>
        </w:rPr>
        <w:t xml:space="preserve">targeted </w:t>
      </w:r>
      <w:r>
        <w:rPr>
          <w:rFonts w:ascii="Lato" w:hAnsi="Lato" w:cstheme="minorHAnsi"/>
        </w:rPr>
        <w:t xml:space="preserve">support through </w:t>
      </w:r>
      <w:r w:rsidR="00A840E8">
        <w:rPr>
          <w:rFonts w:ascii="Lato" w:hAnsi="Lato" w:cstheme="minorHAnsi"/>
        </w:rPr>
        <w:t xml:space="preserve">a number of programs, including </w:t>
      </w:r>
      <w:r>
        <w:rPr>
          <w:rFonts w:ascii="Lato" w:hAnsi="Lato" w:cstheme="minorHAnsi"/>
        </w:rPr>
        <w:t xml:space="preserve">the </w:t>
      </w:r>
      <w:r w:rsidR="00A840E8">
        <w:rPr>
          <w:rFonts w:ascii="Lato" w:hAnsi="Lato" w:cstheme="minorHAnsi"/>
        </w:rPr>
        <w:t xml:space="preserve">$2 million </w:t>
      </w:r>
      <w:r>
        <w:rPr>
          <w:rFonts w:ascii="Lato" w:hAnsi="Lato" w:cstheme="minorHAnsi"/>
        </w:rPr>
        <w:t>Creative Industries Sector Immediate Response and Resilience Program</w:t>
      </w:r>
      <w:r w:rsidR="00217A10">
        <w:rPr>
          <w:rFonts w:ascii="Lato" w:hAnsi="Lato" w:cstheme="minorHAnsi"/>
        </w:rPr>
        <w:t xml:space="preserve"> for the arts and screen sectors</w:t>
      </w:r>
      <w:r>
        <w:rPr>
          <w:rFonts w:ascii="Lato" w:hAnsi="Lato" w:cstheme="minorHAnsi"/>
        </w:rPr>
        <w:t xml:space="preserve">, </w:t>
      </w:r>
      <w:r w:rsidR="0002118A">
        <w:rPr>
          <w:rFonts w:ascii="Lato" w:hAnsi="Lato" w:cstheme="minorHAnsi"/>
        </w:rPr>
        <w:t>however the ability of artists, art workers and not-for-profit organisations to access other economic stimulus programs has been limited.</w:t>
      </w:r>
    </w:p>
    <w:p w14:paraId="242113FC" w14:textId="2E6FE3C3" w:rsidR="0005292B" w:rsidRPr="00BE28D1" w:rsidRDefault="00090307" w:rsidP="00EA3685">
      <w:pPr>
        <w:shd w:val="clear" w:color="auto" w:fill="FFFFFF"/>
        <w:spacing w:before="100" w:beforeAutospacing="1" w:after="120"/>
        <w:jc w:val="both"/>
        <w:rPr>
          <w:rFonts w:ascii="Lato" w:hAnsi="Lato" w:cstheme="minorHAnsi"/>
          <w:u w:color="000000"/>
        </w:rPr>
      </w:pPr>
      <w:r>
        <w:rPr>
          <w:rFonts w:ascii="Lato" w:hAnsi="Lato" w:cstheme="minorHAnsi"/>
        </w:rPr>
        <w:t xml:space="preserve">The </w:t>
      </w:r>
      <w:r w:rsidR="003B3A53">
        <w:rPr>
          <w:rFonts w:ascii="Lato" w:hAnsi="Lato" w:cstheme="minorHAnsi"/>
        </w:rPr>
        <w:t xml:space="preserve">creative industries </w:t>
      </w:r>
      <w:r>
        <w:rPr>
          <w:rFonts w:ascii="Lato" w:hAnsi="Lato" w:cstheme="minorHAnsi"/>
        </w:rPr>
        <w:t>sector enhances visitor experiences and tourism offering</w:t>
      </w:r>
      <w:r w:rsidR="00AB37C5">
        <w:rPr>
          <w:rFonts w:ascii="Lato" w:hAnsi="Lato" w:cstheme="minorHAnsi"/>
        </w:rPr>
        <w:t>s</w:t>
      </w:r>
      <w:r>
        <w:rPr>
          <w:rFonts w:ascii="Lato" w:hAnsi="Lato" w:cstheme="minorHAnsi"/>
        </w:rPr>
        <w:t xml:space="preserve">, as well as positively impacting liveability </w:t>
      </w:r>
      <w:r w:rsidR="0002118A">
        <w:rPr>
          <w:rFonts w:ascii="Lato" w:hAnsi="Lato" w:cstheme="minorHAnsi"/>
        </w:rPr>
        <w:t>and the economic stability of the Territory.</w:t>
      </w:r>
      <w:r w:rsidR="00217A10">
        <w:rPr>
          <w:rFonts w:ascii="Lato" w:hAnsi="Lato" w:cstheme="minorHAnsi"/>
        </w:rPr>
        <w:t xml:space="preserve"> </w:t>
      </w:r>
      <w:r>
        <w:rPr>
          <w:rFonts w:ascii="Lato" w:hAnsi="Lato" w:cstheme="minorHAnsi"/>
        </w:rPr>
        <w:t xml:space="preserve"> </w:t>
      </w:r>
      <w:r w:rsidR="00BE28D1">
        <w:rPr>
          <w:rFonts w:ascii="Lato" w:hAnsi="Lato" w:cstheme="minorHAnsi"/>
        </w:rPr>
        <w:t>It</w:t>
      </w:r>
      <w:r w:rsidR="00AB37C5">
        <w:rPr>
          <w:rFonts w:ascii="Lato" w:hAnsi="Lato" w:cstheme="minorHAnsi"/>
        </w:rPr>
        <w:t xml:space="preserve"> i</w:t>
      </w:r>
      <w:r w:rsidR="00BE28D1">
        <w:rPr>
          <w:rFonts w:ascii="Lato" w:hAnsi="Lato" w:cstheme="minorHAnsi"/>
        </w:rPr>
        <w:t xml:space="preserve">s important that the </w:t>
      </w:r>
      <w:r w:rsidR="000A535B">
        <w:rPr>
          <w:rFonts w:ascii="Lato" w:hAnsi="Lato" w:cstheme="minorHAnsi"/>
        </w:rPr>
        <w:t xml:space="preserve">sector has the </w:t>
      </w:r>
      <w:r w:rsidR="00EA3685">
        <w:rPr>
          <w:rFonts w:ascii="Lato" w:hAnsi="Lato" w:cstheme="minorHAnsi"/>
        </w:rPr>
        <w:t xml:space="preserve">opportunity to inform </w:t>
      </w:r>
      <w:r w:rsidR="00AB37C5">
        <w:rPr>
          <w:rFonts w:ascii="Lato" w:hAnsi="Lato" w:cstheme="minorHAnsi"/>
        </w:rPr>
        <w:t>g</w:t>
      </w:r>
      <w:r w:rsidR="000A535B">
        <w:rPr>
          <w:rFonts w:ascii="Lato" w:hAnsi="Lato" w:cstheme="minorHAnsi"/>
        </w:rPr>
        <w:t>overnment o</w:t>
      </w:r>
      <w:r w:rsidR="00677E16">
        <w:rPr>
          <w:rFonts w:ascii="Lato" w:hAnsi="Lato" w:cstheme="minorHAnsi"/>
        </w:rPr>
        <w:t>f</w:t>
      </w:r>
      <w:r w:rsidR="000A535B">
        <w:rPr>
          <w:rFonts w:ascii="Lato" w:hAnsi="Lato" w:cstheme="minorHAnsi"/>
        </w:rPr>
        <w:t xml:space="preserve"> the impacts of COVID</w:t>
      </w:r>
      <w:r w:rsidR="005D06CD">
        <w:rPr>
          <w:rFonts w:ascii="Lato" w:hAnsi="Lato" w:cstheme="minorHAnsi"/>
        </w:rPr>
        <w:t>-19 and the support required to en</w:t>
      </w:r>
      <w:r w:rsidR="003B3A53">
        <w:rPr>
          <w:rFonts w:ascii="Lato" w:hAnsi="Lato" w:cstheme="minorHAnsi"/>
        </w:rPr>
        <w:t>able</w:t>
      </w:r>
      <w:r w:rsidR="005D06CD">
        <w:rPr>
          <w:rFonts w:ascii="Lato" w:hAnsi="Lato" w:cstheme="minorHAnsi"/>
        </w:rPr>
        <w:t xml:space="preserve"> the recovery</w:t>
      </w:r>
      <w:r>
        <w:rPr>
          <w:rFonts w:ascii="Lato" w:hAnsi="Lato" w:cstheme="minorHAnsi"/>
        </w:rPr>
        <w:t xml:space="preserve"> and</w:t>
      </w:r>
      <w:r w:rsidR="005D06CD">
        <w:rPr>
          <w:rFonts w:ascii="Lato" w:hAnsi="Lato" w:cstheme="minorHAnsi"/>
        </w:rPr>
        <w:t xml:space="preserve"> sustainability</w:t>
      </w:r>
      <w:r>
        <w:rPr>
          <w:rFonts w:ascii="Lato" w:hAnsi="Lato" w:cstheme="minorHAnsi"/>
        </w:rPr>
        <w:t xml:space="preserve"> of the sector. </w:t>
      </w:r>
      <w:r w:rsidR="003B3A53">
        <w:rPr>
          <w:rFonts w:ascii="Lato" w:hAnsi="Lato" w:cstheme="minorHAnsi"/>
        </w:rPr>
        <w:t>I</w:t>
      </w:r>
      <w:r w:rsidR="00217A10">
        <w:rPr>
          <w:rFonts w:ascii="Lato" w:hAnsi="Lato" w:cstheme="minorHAnsi"/>
        </w:rPr>
        <w:t>t is also important to consider planning</w:t>
      </w:r>
      <w:r w:rsidR="00AB37C5">
        <w:rPr>
          <w:rFonts w:ascii="Lato" w:hAnsi="Lato" w:cstheme="minorHAnsi"/>
        </w:rPr>
        <w:t>,</w:t>
      </w:r>
      <w:r w:rsidR="00217A10">
        <w:rPr>
          <w:rFonts w:ascii="Lato" w:hAnsi="Lato" w:cstheme="minorHAnsi"/>
        </w:rPr>
        <w:t xml:space="preserve"> and </w:t>
      </w:r>
      <w:r w:rsidR="00677E16">
        <w:rPr>
          <w:rFonts w:ascii="Lato" w:hAnsi="Lato" w:cstheme="minorHAnsi"/>
        </w:rPr>
        <w:t xml:space="preserve">to </w:t>
      </w:r>
      <w:r w:rsidR="00EA3685">
        <w:rPr>
          <w:rFonts w:ascii="Lato" w:hAnsi="Lato" w:cstheme="minorHAnsi"/>
        </w:rPr>
        <w:t>identify support measures should</w:t>
      </w:r>
      <w:r>
        <w:rPr>
          <w:rFonts w:ascii="Lato" w:hAnsi="Lato" w:cstheme="minorHAnsi"/>
        </w:rPr>
        <w:t xml:space="preserve"> a second-wave occur in the Territory.</w:t>
      </w:r>
    </w:p>
    <w:p w14:paraId="6C552BC4" w14:textId="6126FD6D" w:rsidR="00ED2228" w:rsidRPr="0095565B" w:rsidRDefault="009B060E" w:rsidP="00EA3685">
      <w:pPr>
        <w:jc w:val="both"/>
        <w:rPr>
          <w:rFonts w:ascii="Lato" w:eastAsia="Times New Roman" w:hAnsi="Lato" w:cs="Times New Roman"/>
          <w:noProof/>
          <w:color w:val="454347"/>
          <w:sz w:val="32"/>
          <w:szCs w:val="28"/>
        </w:rPr>
      </w:pPr>
      <w:r w:rsidRPr="0095565B">
        <w:rPr>
          <w:rFonts w:ascii="Lato" w:eastAsia="Times New Roman" w:hAnsi="Lato" w:cs="Times New Roman"/>
          <w:noProof/>
          <w:color w:val="454347"/>
          <w:sz w:val="32"/>
          <w:szCs w:val="28"/>
        </w:rPr>
        <w:t>PURPOSE</w:t>
      </w:r>
    </w:p>
    <w:p w14:paraId="1A7CECBA" w14:textId="158172AE" w:rsidR="0019613C" w:rsidRPr="0035604D" w:rsidRDefault="00D00A1D" w:rsidP="00EA3685">
      <w:pPr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Reporting to the Minister for Tourism, Sport and Culture, t</w:t>
      </w:r>
      <w:r w:rsidR="00811647">
        <w:rPr>
          <w:rFonts w:ascii="Lato" w:hAnsi="Lato" w:cstheme="minorHAnsi"/>
        </w:rPr>
        <w:t xml:space="preserve">he Creative Industries </w:t>
      </w:r>
      <w:r w:rsidR="00090307">
        <w:rPr>
          <w:rFonts w:ascii="Lato" w:hAnsi="Lato" w:cstheme="minorHAnsi"/>
        </w:rPr>
        <w:t>Sector C</w:t>
      </w:r>
      <w:r w:rsidR="0037381C" w:rsidRPr="0035604D">
        <w:rPr>
          <w:rFonts w:ascii="Lato" w:hAnsi="Lato" w:cstheme="minorHAnsi"/>
        </w:rPr>
        <w:t>OVID-19 Re</w:t>
      </w:r>
      <w:r w:rsidR="00090307">
        <w:rPr>
          <w:rFonts w:ascii="Lato" w:hAnsi="Lato" w:cstheme="minorHAnsi"/>
        </w:rPr>
        <w:t xml:space="preserve">covery </w:t>
      </w:r>
      <w:r w:rsidR="00A45D6C" w:rsidRPr="0035604D">
        <w:rPr>
          <w:rFonts w:ascii="Lato" w:hAnsi="Lato" w:cstheme="minorHAnsi"/>
        </w:rPr>
        <w:t xml:space="preserve">Working Group </w:t>
      </w:r>
      <w:r w:rsidR="00456133" w:rsidRPr="0035604D">
        <w:rPr>
          <w:rFonts w:ascii="Lato" w:hAnsi="Lato" w:cstheme="minorHAnsi"/>
        </w:rPr>
        <w:t xml:space="preserve">is being </w:t>
      </w:r>
      <w:r w:rsidR="008825EA" w:rsidRPr="0035604D">
        <w:rPr>
          <w:rFonts w:ascii="Lato" w:hAnsi="Lato" w:cstheme="minorHAnsi"/>
        </w:rPr>
        <w:t>established to provide</w:t>
      </w:r>
      <w:r w:rsidR="00A45D6C" w:rsidRPr="0035604D">
        <w:rPr>
          <w:rFonts w:ascii="Lato" w:hAnsi="Lato" w:cstheme="minorHAnsi"/>
        </w:rPr>
        <w:t xml:space="preserve"> </w:t>
      </w:r>
      <w:r w:rsidR="00217A10">
        <w:rPr>
          <w:rFonts w:ascii="Lato" w:hAnsi="Lato" w:cstheme="minorHAnsi"/>
        </w:rPr>
        <w:t>expert</w:t>
      </w:r>
      <w:proofErr w:type="gramStart"/>
      <w:r w:rsidR="00AB37C5">
        <w:rPr>
          <w:rFonts w:ascii="Lato" w:hAnsi="Lato" w:cstheme="minorHAnsi"/>
        </w:rPr>
        <w:t>,</w:t>
      </w:r>
      <w:r w:rsidR="00217A10">
        <w:rPr>
          <w:rFonts w:ascii="Lato" w:hAnsi="Lato" w:cstheme="minorHAnsi"/>
        </w:rPr>
        <w:t xml:space="preserve">  </w:t>
      </w:r>
      <w:r w:rsidR="008825EA" w:rsidRPr="0035604D">
        <w:rPr>
          <w:rFonts w:ascii="Lato" w:hAnsi="Lato" w:cstheme="minorHAnsi"/>
        </w:rPr>
        <w:t>strategic</w:t>
      </w:r>
      <w:proofErr w:type="gramEnd"/>
      <w:r w:rsidR="008825EA" w:rsidRPr="0035604D">
        <w:rPr>
          <w:rFonts w:ascii="Lato" w:hAnsi="Lato" w:cstheme="minorHAnsi"/>
        </w:rPr>
        <w:t xml:space="preserve"> advice to </w:t>
      </w:r>
      <w:r w:rsidR="00D15F2B" w:rsidRPr="0035604D">
        <w:rPr>
          <w:rFonts w:ascii="Lato" w:hAnsi="Lato" w:cstheme="minorHAnsi"/>
        </w:rPr>
        <w:t xml:space="preserve">inform </w:t>
      </w:r>
      <w:r w:rsidR="00090307">
        <w:rPr>
          <w:rFonts w:ascii="Lato" w:hAnsi="Lato" w:cstheme="minorHAnsi"/>
        </w:rPr>
        <w:t>the response and recovery of the</w:t>
      </w:r>
      <w:r w:rsidR="00A45D6C" w:rsidRPr="0035604D">
        <w:rPr>
          <w:rFonts w:ascii="Lato" w:hAnsi="Lato" w:cstheme="minorHAnsi"/>
        </w:rPr>
        <w:t xml:space="preserve"> </w:t>
      </w:r>
      <w:r w:rsidR="00090307">
        <w:rPr>
          <w:rFonts w:ascii="Lato" w:hAnsi="Lato" w:cstheme="minorHAnsi"/>
        </w:rPr>
        <w:t xml:space="preserve">creative industries </w:t>
      </w:r>
      <w:r w:rsidR="00A45D6C" w:rsidRPr="0035604D">
        <w:rPr>
          <w:rFonts w:ascii="Lato" w:hAnsi="Lato" w:cstheme="minorHAnsi"/>
        </w:rPr>
        <w:t xml:space="preserve">sector, </w:t>
      </w:r>
      <w:r w:rsidR="00EA3685">
        <w:rPr>
          <w:rFonts w:ascii="Lato" w:hAnsi="Lato" w:cstheme="minorHAnsi"/>
        </w:rPr>
        <w:t xml:space="preserve">and </w:t>
      </w:r>
      <w:r w:rsidR="00A45D6C" w:rsidRPr="0035604D">
        <w:rPr>
          <w:rFonts w:ascii="Lato" w:hAnsi="Lato" w:cstheme="minorHAnsi"/>
        </w:rPr>
        <w:t xml:space="preserve">to </w:t>
      </w:r>
      <w:r w:rsidR="00C44AB1">
        <w:rPr>
          <w:rFonts w:ascii="Lato" w:hAnsi="Lato" w:cstheme="minorHAnsi"/>
        </w:rPr>
        <w:t>support</w:t>
      </w:r>
      <w:r w:rsidR="00090307">
        <w:rPr>
          <w:rFonts w:ascii="Lato" w:hAnsi="Lato" w:cstheme="minorHAnsi"/>
        </w:rPr>
        <w:t xml:space="preserve"> the sustainability</w:t>
      </w:r>
      <w:r w:rsidR="00AC4547">
        <w:rPr>
          <w:rFonts w:ascii="Lato" w:hAnsi="Lato" w:cstheme="minorHAnsi"/>
        </w:rPr>
        <w:t>, health</w:t>
      </w:r>
      <w:r w:rsidR="006F3A9E">
        <w:rPr>
          <w:rFonts w:ascii="Lato" w:hAnsi="Lato" w:cstheme="minorHAnsi"/>
        </w:rPr>
        <w:t>,</w:t>
      </w:r>
      <w:r w:rsidR="00AC4547">
        <w:rPr>
          <w:rFonts w:ascii="Lato" w:hAnsi="Lato" w:cstheme="minorHAnsi"/>
        </w:rPr>
        <w:t xml:space="preserve"> </w:t>
      </w:r>
      <w:r w:rsidR="006F3A9E">
        <w:rPr>
          <w:rFonts w:ascii="Lato" w:hAnsi="Lato" w:cstheme="minorHAnsi"/>
        </w:rPr>
        <w:t>well-being</w:t>
      </w:r>
      <w:r w:rsidR="00090307">
        <w:rPr>
          <w:rFonts w:ascii="Lato" w:hAnsi="Lato" w:cstheme="minorHAnsi"/>
        </w:rPr>
        <w:t xml:space="preserve"> and growth of the sector.</w:t>
      </w:r>
    </w:p>
    <w:p w14:paraId="45924C0D" w14:textId="77777777" w:rsidR="00C01C03" w:rsidRPr="0095565B" w:rsidRDefault="00C01C03" w:rsidP="00EA3685">
      <w:pPr>
        <w:jc w:val="both"/>
        <w:rPr>
          <w:rFonts w:ascii="Lato" w:eastAsia="Times New Roman" w:hAnsi="Lato" w:cs="Times New Roman"/>
          <w:noProof/>
          <w:color w:val="454347"/>
          <w:sz w:val="32"/>
          <w:szCs w:val="28"/>
        </w:rPr>
      </w:pPr>
      <w:r w:rsidRPr="0095565B">
        <w:rPr>
          <w:rFonts w:ascii="Lato" w:eastAsia="Times New Roman" w:hAnsi="Lato" w:cs="Times New Roman"/>
          <w:noProof/>
          <w:color w:val="454347"/>
          <w:sz w:val="32"/>
          <w:szCs w:val="28"/>
        </w:rPr>
        <w:t>RESPONS</w:t>
      </w:r>
      <w:r w:rsidR="00217A10" w:rsidRPr="0095565B">
        <w:rPr>
          <w:rFonts w:ascii="Lato" w:eastAsia="Times New Roman" w:hAnsi="Lato" w:cs="Times New Roman"/>
          <w:noProof/>
          <w:color w:val="454347"/>
          <w:sz w:val="32"/>
          <w:szCs w:val="28"/>
        </w:rPr>
        <w:t>I</w:t>
      </w:r>
      <w:r w:rsidRPr="0095565B">
        <w:rPr>
          <w:rFonts w:ascii="Lato" w:eastAsia="Times New Roman" w:hAnsi="Lato" w:cs="Times New Roman"/>
          <w:noProof/>
          <w:color w:val="454347"/>
          <w:sz w:val="32"/>
          <w:szCs w:val="28"/>
        </w:rPr>
        <w:t>BILITIES</w:t>
      </w:r>
    </w:p>
    <w:p w14:paraId="187C5635" w14:textId="3B90200F" w:rsidR="00217A10" w:rsidRPr="00217A10" w:rsidRDefault="00217A10" w:rsidP="00EA3685">
      <w:pPr>
        <w:spacing w:after="120"/>
        <w:jc w:val="both"/>
        <w:rPr>
          <w:rFonts w:ascii="Lato" w:hAnsi="Lato" w:cstheme="minorHAnsi"/>
        </w:rPr>
      </w:pPr>
      <w:r w:rsidRPr="00217A10">
        <w:rPr>
          <w:rFonts w:ascii="Lato" w:hAnsi="Lato" w:cstheme="minorHAnsi"/>
        </w:rPr>
        <w:t xml:space="preserve">Representing the </w:t>
      </w:r>
      <w:r w:rsidR="00AB37C5">
        <w:rPr>
          <w:rFonts w:ascii="Lato" w:hAnsi="Lato" w:cstheme="minorHAnsi"/>
        </w:rPr>
        <w:t>c</w:t>
      </w:r>
      <w:r w:rsidRPr="00217A10">
        <w:rPr>
          <w:rFonts w:ascii="Lato" w:hAnsi="Lato" w:cstheme="minorHAnsi"/>
        </w:rPr>
        <w:t xml:space="preserve">reative </w:t>
      </w:r>
      <w:r w:rsidR="00AB37C5">
        <w:rPr>
          <w:rFonts w:ascii="Lato" w:hAnsi="Lato" w:cstheme="minorHAnsi"/>
        </w:rPr>
        <w:t>i</w:t>
      </w:r>
      <w:r w:rsidRPr="00217A10">
        <w:rPr>
          <w:rFonts w:ascii="Lato" w:hAnsi="Lato" w:cstheme="minorHAnsi"/>
        </w:rPr>
        <w:t>ndustries</w:t>
      </w:r>
      <w:r w:rsidR="00AB37C5">
        <w:rPr>
          <w:rFonts w:ascii="Lato" w:hAnsi="Lato" w:cstheme="minorHAnsi"/>
        </w:rPr>
        <w:t xml:space="preserve"> sector,</w:t>
      </w:r>
      <w:r w:rsidRPr="00217A10">
        <w:rPr>
          <w:rFonts w:ascii="Lato" w:hAnsi="Lato" w:cstheme="minorHAnsi"/>
        </w:rPr>
        <w:t xml:space="preserve"> and responsible to the NT Government, the Working Group will:</w:t>
      </w:r>
    </w:p>
    <w:p w14:paraId="4CA380BA" w14:textId="37587179" w:rsidR="00EA3685" w:rsidRPr="00EA3685" w:rsidRDefault="00EA3685" w:rsidP="00EA36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" w:hAnsi="Lato" w:cstheme="minorHAnsi"/>
        </w:rPr>
      </w:pPr>
      <w:r w:rsidRPr="00EA3685">
        <w:rPr>
          <w:rFonts w:ascii="Lato" w:hAnsi="Lato" w:cstheme="minorHAnsi"/>
        </w:rPr>
        <w:t xml:space="preserve">provide a forum between industry and </w:t>
      </w:r>
      <w:r w:rsidR="00AB37C5">
        <w:rPr>
          <w:rFonts w:ascii="Lato" w:hAnsi="Lato" w:cstheme="minorHAnsi"/>
        </w:rPr>
        <w:t>g</w:t>
      </w:r>
      <w:r w:rsidRPr="00EA3685">
        <w:rPr>
          <w:rFonts w:ascii="Lato" w:hAnsi="Lato" w:cstheme="minorHAnsi"/>
        </w:rPr>
        <w:t>overnment to provide strategic advice to inform industry recovery planning and implementation</w:t>
      </w:r>
    </w:p>
    <w:p w14:paraId="378E4A92" w14:textId="5705F6D0" w:rsidR="00EA3685" w:rsidRPr="00EA3685" w:rsidRDefault="00EA3685" w:rsidP="00EA36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" w:hAnsi="Lato" w:cstheme="minorHAnsi"/>
        </w:rPr>
      </w:pPr>
      <w:r w:rsidRPr="00EA3685">
        <w:rPr>
          <w:rFonts w:ascii="Lato" w:hAnsi="Lato" w:cstheme="minorHAnsi"/>
        </w:rPr>
        <w:t xml:space="preserve">represent the views and needs </w:t>
      </w:r>
      <w:r w:rsidR="00AB37C5">
        <w:rPr>
          <w:rFonts w:ascii="Lato" w:hAnsi="Lato" w:cstheme="minorHAnsi"/>
        </w:rPr>
        <w:t xml:space="preserve">of the </w:t>
      </w:r>
      <w:r w:rsidRPr="00EA3685">
        <w:rPr>
          <w:rFonts w:ascii="Lato" w:hAnsi="Lato" w:cstheme="minorHAnsi"/>
        </w:rPr>
        <w:t>creative industries sector</w:t>
      </w:r>
    </w:p>
    <w:p w14:paraId="68CF8533" w14:textId="1ADA6AD2" w:rsidR="00EA3685" w:rsidRPr="00EA3685" w:rsidRDefault="00EA3685" w:rsidP="00EA36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" w:hAnsi="Lato" w:cstheme="minorHAnsi"/>
        </w:rPr>
      </w:pPr>
      <w:r w:rsidRPr="00EA3685">
        <w:rPr>
          <w:rFonts w:ascii="Lato" w:hAnsi="Lato" w:cstheme="minorHAnsi"/>
        </w:rPr>
        <w:t>identify current issues and challenges, including those the sector is likely to face during the recovery</w:t>
      </w:r>
    </w:p>
    <w:p w14:paraId="7C35DE46" w14:textId="4840CB49" w:rsidR="00EA3685" w:rsidRPr="00EA3685" w:rsidRDefault="00EA3685" w:rsidP="00EA36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" w:hAnsi="Lato" w:cstheme="minorHAnsi"/>
        </w:rPr>
      </w:pPr>
      <w:r w:rsidRPr="00EA3685">
        <w:rPr>
          <w:rFonts w:ascii="Lato" w:hAnsi="Lato" w:cstheme="minorHAnsi"/>
        </w:rPr>
        <w:lastRenderedPageBreak/>
        <w:t>provide advice on practical and pragmatic actions that can assist in the recovery of the sector, including online learning and tools</w:t>
      </w:r>
    </w:p>
    <w:p w14:paraId="399D2116" w14:textId="77777777" w:rsidR="00EA3685" w:rsidRPr="00EA3685" w:rsidRDefault="00EA3685" w:rsidP="00EA3685">
      <w:pPr>
        <w:pStyle w:val="ListParagraph"/>
        <w:numPr>
          <w:ilvl w:val="0"/>
          <w:numId w:val="12"/>
        </w:numPr>
        <w:jc w:val="both"/>
        <w:rPr>
          <w:rFonts w:ascii="Lato" w:hAnsi="Lato" w:cstheme="minorHAnsi"/>
        </w:rPr>
      </w:pPr>
      <w:proofErr w:type="gramStart"/>
      <w:r w:rsidRPr="00EA3685">
        <w:rPr>
          <w:rFonts w:ascii="Lato" w:hAnsi="Lato" w:cstheme="minorHAnsi"/>
        </w:rPr>
        <w:t>provide</w:t>
      </w:r>
      <w:proofErr w:type="gramEnd"/>
      <w:r w:rsidRPr="00EA3685">
        <w:rPr>
          <w:rFonts w:ascii="Lato" w:hAnsi="Lato" w:cstheme="minorHAnsi"/>
        </w:rPr>
        <w:t xml:space="preserve"> practical advice in the development of sector specific guidelines, protocols and recommendations. </w:t>
      </w:r>
    </w:p>
    <w:p w14:paraId="45AA1A98" w14:textId="6648BA23" w:rsidR="008825EA" w:rsidRPr="0095565B" w:rsidRDefault="009B060E" w:rsidP="00EA3685">
      <w:pPr>
        <w:jc w:val="both"/>
        <w:rPr>
          <w:rFonts w:ascii="Lato" w:eastAsia="Times New Roman" w:hAnsi="Lato" w:cs="Times New Roman"/>
          <w:noProof/>
          <w:color w:val="454347"/>
          <w:sz w:val="32"/>
          <w:szCs w:val="28"/>
        </w:rPr>
      </w:pPr>
      <w:r w:rsidRPr="0095565B">
        <w:rPr>
          <w:rFonts w:ascii="Lato" w:eastAsia="Times New Roman" w:hAnsi="Lato" w:cs="Times New Roman"/>
          <w:noProof/>
          <w:color w:val="454347"/>
          <w:sz w:val="32"/>
          <w:szCs w:val="28"/>
        </w:rPr>
        <w:t>MEMBERSHIP</w:t>
      </w:r>
    </w:p>
    <w:p w14:paraId="29CB1263" w14:textId="768A7096" w:rsidR="00217A10" w:rsidRPr="00217A10" w:rsidRDefault="00A10DE1" w:rsidP="00EA3685">
      <w:pPr>
        <w:spacing w:after="120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Membership of the Creative Industries Sector </w:t>
      </w:r>
      <w:r w:rsidR="00AB37C5">
        <w:rPr>
          <w:rFonts w:ascii="Lato" w:hAnsi="Lato" w:cstheme="minorHAnsi"/>
        </w:rPr>
        <w:t xml:space="preserve">COVID-19 </w:t>
      </w:r>
      <w:r>
        <w:rPr>
          <w:rFonts w:ascii="Lato" w:hAnsi="Lato" w:cstheme="minorHAnsi"/>
        </w:rPr>
        <w:t xml:space="preserve">Recovery </w:t>
      </w:r>
      <w:r w:rsidR="00CC218F" w:rsidRPr="0035604D">
        <w:rPr>
          <w:rFonts w:ascii="Lato" w:hAnsi="Lato" w:cstheme="minorHAnsi"/>
        </w:rPr>
        <w:t>Working Group</w:t>
      </w:r>
      <w:r>
        <w:rPr>
          <w:rFonts w:ascii="Lato" w:hAnsi="Lato" w:cstheme="minorHAnsi"/>
        </w:rPr>
        <w:t xml:space="preserve"> </w:t>
      </w:r>
      <w:proofErr w:type="gramStart"/>
      <w:r>
        <w:rPr>
          <w:rFonts w:ascii="Lato" w:hAnsi="Lato" w:cstheme="minorHAnsi"/>
        </w:rPr>
        <w:t>will be drawn</w:t>
      </w:r>
      <w:proofErr w:type="gramEnd"/>
      <w:r>
        <w:rPr>
          <w:rFonts w:ascii="Lato" w:hAnsi="Lato" w:cstheme="minorHAnsi"/>
        </w:rPr>
        <w:t xml:space="preserve"> from </w:t>
      </w:r>
      <w:r w:rsidR="00217A10" w:rsidRPr="00217A10">
        <w:rPr>
          <w:rFonts w:ascii="Lato" w:hAnsi="Lato" w:cstheme="minorHAnsi"/>
        </w:rPr>
        <w:t>industry representative bodies, senior individual industry leaders and experts, and key public sector agencies.</w:t>
      </w:r>
      <w:r w:rsidR="00217A10">
        <w:rPr>
          <w:rFonts w:ascii="Lato" w:hAnsi="Lato" w:cstheme="minorHAnsi"/>
        </w:rPr>
        <w:t xml:space="preserve"> </w:t>
      </w:r>
      <w:r w:rsidR="00EA3685">
        <w:rPr>
          <w:rFonts w:ascii="Lato" w:hAnsi="Lato" w:cstheme="minorHAnsi"/>
        </w:rPr>
        <w:t>The W</w:t>
      </w:r>
      <w:r w:rsidR="00217A10" w:rsidRPr="00217A10">
        <w:rPr>
          <w:rFonts w:ascii="Lato" w:hAnsi="Lato" w:cstheme="minorHAnsi"/>
        </w:rPr>
        <w:t>orkin</w:t>
      </w:r>
      <w:r w:rsidR="00C44AB1">
        <w:rPr>
          <w:rFonts w:ascii="Lato" w:hAnsi="Lato" w:cstheme="minorHAnsi"/>
        </w:rPr>
        <w:t xml:space="preserve">g Group will consist of up to </w:t>
      </w:r>
      <w:r w:rsidR="00D50EA1">
        <w:rPr>
          <w:rFonts w:ascii="Lato" w:hAnsi="Lato" w:cstheme="minorHAnsi"/>
        </w:rPr>
        <w:t>1</w:t>
      </w:r>
      <w:r w:rsidR="00E95CCA">
        <w:rPr>
          <w:rFonts w:ascii="Lato" w:hAnsi="Lato" w:cstheme="minorHAnsi"/>
        </w:rPr>
        <w:t>5</w:t>
      </w:r>
      <w:r w:rsidR="00D50EA1" w:rsidRPr="00217A10">
        <w:rPr>
          <w:rFonts w:ascii="Lato" w:hAnsi="Lato" w:cstheme="minorHAnsi"/>
        </w:rPr>
        <w:t xml:space="preserve"> </w:t>
      </w:r>
      <w:r w:rsidR="00217A10" w:rsidRPr="00217A10">
        <w:rPr>
          <w:rFonts w:ascii="Lato" w:hAnsi="Lato" w:cstheme="minorHAnsi"/>
        </w:rPr>
        <w:t xml:space="preserve">members (including </w:t>
      </w:r>
      <w:r w:rsidR="00AB37C5">
        <w:rPr>
          <w:rFonts w:ascii="Lato" w:hAnsi="Lato" w:cstheme="minorHAnsi"/>
        </w:rPr>
        <w:t>a</w:t>
      </w:r>
      <w:r w:rsidR="00AB37C5" w:rsidRPr="00217A10">
        <w:rPr>
          <w:rFonts w:ascii="Lato" w:hAnsi="Lato" w:cstheme="minorHAnsi"/>
        </w:rPr>
        <w:t xml:space="preserve"> </w:t>
      </w:r>
      <w:r w:rsidR="00217A10" w:rsidRPr="00217A10">
        <w:rPr>
          <w:rFonts w:ascii="Lato" w:hAnsi="Lato" w:cstheme="minorHAnsi"/>
        </w:rPr>
        <w:t>Chair</w:t>
      </w:r>
      <w:r w:rsidR="00AB37C5">
        <w:rPr>
          <w:rFonts w:ascii="Lato" w:hAnsi="Lato" w:cstheme="minorHAnsi"/>
        </w:rPr>
        <w:t>person</w:t>
      </w:r>
      <w:r w:rsidR="00217A10" w:rsidRPr="00217A10">
        <w:rPr>
          <w:rFonts w:ascii="Lato" w:hAnsi="Lato" w:cstheme="minorHAnsi"/>
        </w:rPr>
        <w:t xml:space="preserve">) and will aim to include at least one each from the following </w:t>
      </w:r>
      <w:r w:rsidR="00AB37C5">
        <w:rPr>
          <w:rFonts w:ascii="Lato" w:hAnsi="Lato" w:cstheme="minorHAnsi"/>
        </w:rPr>
        <w:t>c</w:t>
      </w:r>
      <w:r w:rsidR="00217A10" w:rsidRPr="00217A10">
        <w:rPr>
          <w:rFonts w:ascii="Lato" w:hAnsi="Lato" w:cstheme="minorHAnsi"/>
        </w:rPr>
        <w:t xml:space="preserve">reative </w:t>
      </w:r>
      <w:r w:rsidR="00AB37C5">
        <w:rPr>
          <w:rFonts w:ascii="Lato" w:hAnsi="Lato" w:cstheme="minorHAnsi"/>
        </w:rPr>
        <w:t>i</w:t>
      </w:r>
      <w:r w:rsidR="00217A10" w:rsidRPr="00217A10">
        <w:rPr>
          <w:rFonts w:ascii="Lato" w:hAnsi="Lato" w:cstheme="minorHAnsi"/>
        </w:rPr>
        <w:t xml:space="preserve">ndustries subsectors: </w:t>
      </w:r>
    </w:p>
    <w:p w14:paraId="6E8D1948" w14:textId="77777777" w:rsidR="00217A10" w:rsidRPr="00217A10" w:rsidRDefault="00217A10" w:rsidP="00EA36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" w:hAnsi="Lato" w:cstheme="minorHAnsi"/>
        </w:rPr>
      </w:pPr>
      <w:r w:rsidRPr="00217A10">
        <w:rPr>
          <w:rFonts w:ascii="Lato" w:hAnsi="Lato" w:cstheme="minorHAnsi"/>
        </w:rPr>
        <w:t>Visual arts and craft</w:t>
      </w:r>
    </w:p>
    <w:p w14:paraId="360FDDA3" w14:textId="77777777" w:rsidR="00217A10" w:rsidRPr="00217A10" w:rsidRDefault="00217A10" w:rsidP="00EA36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" w:hAnsi="Lato" w:cstheme="minorHAnsi"/>
        </w:rPr>
      </w:pPr>
      <w:r w:rsidRPr="00217A10">
        <w:rPr>
          <w:rFonts w:ascii="Lato" w:hAnsi="Lato" w:cstheme="minorHAnsi"/>
        </w:rPr>
        <w:t>Screen, radio and broadcast</w:t>
      </w:r>
    </w:p>
    <w:p w14:paraId="19B68112" w14:textId="77777777" w:rsidR="00217A10" w:rsidRPr="00217A10" w:rsidRDefault="00217A10" w:rsidP="00EA36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" w:hAnsi="Lato" w:cstheme="minorHAnsi"/>
        </w:rPr>
      </w:pPr>
      <w:r w:rsidRPr="00217A10">
        <w:rPr>
          <w:rFonts w:ascii="Lato" w:hAnsi="Lato" w:cstheme="minorHAnsi"/>
        </w:rPr>
        <w:t>Performing arts</w:t>
      </w:r>
    </w:p>
    <w:p w14:paraId="098254A0" w14:textId="77777777" w:rsidR="00217A10" w:rsidRPr="00217A10" w:rsidRDefault="00217A10" w:rsidP="00EA36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" w:hAnsi="Lato" w:cstheme="minorHAnsi"/>
        </w:rPr>
      </w:pPr>
      <w:r w:rsidRPr="00217A10">
        <w:rPr>
          <w:rFonts w:ascii="Lato" w:hAnsi="Lato" w:cstheme="minorHAnsi"/>
        </w:rPr>
        <w:t>Music composition and publishing</w:t>
      </w:r>
    </w:p>
    <w:p w14:paraId="67F543BB" w14:textId="77777777" w:rsidR="00217A10" w:rsidRPr="00217A10" w:rsidRDefault="00217A10" w:rsidP="00EA36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" w:hAnsi="Lato" w:cstheme="minorHAnsi"/>
        </w:rPr>
      </w:pPr>
      <w:r w:rsidRPr="00217A10">
        <w:rPr>
          <w:rFonts w:ascii="Lato" w:hAnsi="Lato" w:cstheme="minorHAnsi"/>
        </w:rPr>
        <w:t>Fashion</w:t>
      </w:r>
    </w:p>
    <w:p w14:paraId="47345352" w14:textId="77777777" w:rsidR="00217A10" w:rsidRPr="00217A10" w:rsidRDefault="00217A10" w:rsidP="00EA36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" w:hAnsi="Lato" w:cstheme="minorHAnsi"/>
        </w:rPr>
      </w:pPr>
      <w:r w:rsidRPr="00217A10">
        <w:rPr>
          <w:rFonts w:ascii="Lato" w:hAnsi="Lato" w:cstheme="minorHAnsi"/>
        </w:rPr>
        <w:t>Libraries, archives and museums</w:t>
      </w:r>
    </w:p>
    <w:p w14:paraId="3D6D4A54" w14:textId="77777777" w:rsidR="00217A10" w:rsidRPr="00217A10" w:rsidRDefault="00217A10" w:rsidP="00EA36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" w:hAnsi="Lato" w:cstheme="minorHAnsi"/>
        </w:rPr>
      </w:pPr>
      <w:r w:rsidRPr="00217A10">
        <w:rPr>
          <w:rFonts w:ascii="Lato" w:hAnsi="Lato" w:cstheme="minorHAnsi"/>
        </w:rPr>
        <w:t>Literature and print media</w:t>
      </w:r>
    </w:p>
    <w:p w14:paraId="24C954AE" w14:textId="77777777" w:rsidR="00217A10" w:rsidRPr="00217A10" w:rsidRDefault="00217A10" w:rsidP="00EA368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" w:hAnsi="Lato" w:cstheme="minorHAnsi"/>
        </w:rPr>
      </w:pPr>
      <w:r w:rsidRPr="00217A10">
        <w:rPr>
          <w:rFonts w:ascii="Lato" w:hAnsi="Lato" w:cstheme="minorHAnsi"/>
        </w:rPr>
        <w:t>Advertising, festivals, architecture and digital design</w:t>
      </w:r>
    </w:p>
    <w:p w14:paraId="6696964B" w14:textId="0C066109" w:rsidR="00C44AB1" w:rsidRDefault="00217A10" w:rsidP="00C44AB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Lato" w:hAnsi="Lato" w:cstheme="minorHAnsi"/>
        </w:rPr>
      </w:pPr>
      <w:r w:rsidRPr="00217A10">
        <w:rPr>
          <w:rFonts w:ascii="Lato" w:hAnsi="Lato" w:cstheme="minorHAnsi"/>
        </w:rPr>
        <w:t>NT business sector</w:t>
      </w:r>
      <w:r w:rsidR="0046691D">
        <w:rPr>
          <w:rFonts w:ascii="Lato" w:hAnsi="Lato" w:cstheme="minorHAnsi"/>
        </w:rPr>
        <w:t>.</w:t>
      </w:r>
    </w:p>
    <w:p w14:paraId="6D1F37EE" w14:textId="7707A7A6" w:rsidR="009F678C" w:rsidRPr="00C44AB1" w:rsidRDefault="009F678C" w:rsidP="00C44AB1">
      <w:pPr>
        <w:pStyle w:val="ListParagraph"/>
        <w:spacing w:after="0" w:line="240" w:lineRule="auto"/>
        <w:ind w:left="360"/>
        <w:jc w:val="both"/>
        <w:rPr>
          <w:rFonts w:ascii="Lato" w:hAnsi="Lato" w:cstheme="minorHAnsi"/>
        </w:rPr>
      </w:pPr>
    </w:p>
    <w:p w14:paraId="1E18AE06" w14:textId="77777777" w:rsidR="00EA3685" w:rsidRDefault="00786664" w:rsidP="00EA3685">
      <w:pPr>
        <w:jc w:val="both"/>
        <w:rPr>
          <w:rFonts w:ascii="Lato" w:hAnsi="Lato" w:cstheme="minorHAnsi"/>
        </w:rPr>
      </w:pPr>
      <w:r w:rsidRPr="0035604D">
        <w:rPr>
          <w:rFonts w:ascii="Lato" w:hAnsi="Lato" w:cstheme="minorHAnsi"/>
        </w:rPr>
        <w:t xml:space="preserve">Members </w:t>
      </w:r>
      <w:proofErr w:type="gramStart"/>
      <w:r w:rsidRPr="0035604D">
        <w:rPr>
          <w:rFonts w:ascii="Lato" w:hAnsi="Lato" w:cstheme="minorHAnsi"/>
        </w:rPr>
        <w:t>will be sourced</w:t>
      </w:r>
      <w:proofErr w:type="gramEnd"/>
      <w:r w:rsidRPr="0035604D">
        <w:rPr>
          <w:rFonts w:ascii="Lato" w:hAnsi="Lato" w:cstheme="minorHAnsi"/>
        </w:rPr>
        <w:t xml:space="preserve"> through an Expression of Interest</w:t>
      </w:r>
      <w:r w:rsidR="00F60C93" w:rsidRPr="0035604D">
        <w:rPr>
          <w:rFonts w:ascii="Lato" w:hAnsi="Lato" w:cstheme="minorHAnsi"/>
        </w:rPr>
        <w:t xml:space="preserve">, </w:t>
      </w:r>
      <w:r w:rsidR="00037BDD" w:rsidRPr="0035604D">
        <w:rPr>
          <w:rFonts w:ascii="Lato" w:hAnsi="Lato" w:cstheme="minorHAnsi"/>
        </w:rPr>
        <w:t>with the application process managed by the Department of Tourism</w:t>
      </w:r>
      <w:r w:rsidR="0035604D">
        <w:rPr>
          <w:rFonts w:ascii="Lato" w:hAnsi="Lato" w:cstheme="minorHAnsi"/>
        </w:rPr>
        <w:t xml:space="preserve">, Sport </w:t>
      </w:r>
      <w:r w:rsidR="00037BDD" w:rsidRPr="0035604D">
        <w:rPr>
          <w:rFonts w:ascii="Lato" w:hAnsi="Lato" w:cstheme="minorHAnsi"/>
        </w:rPr>
        <w:t>and Culture</w:t>
      </w:r>
      <w:r w:rsidR="00155BAA" w:rsidRPr="0035604D">
        <w:rPr>
          <w:rFonts w:ascii="Lato" w:hAnsi="Lato" w:cstheme="minorHAnsi"/>
        </w:rPr>
        <w:t xml:space="preserve">.  </w:t>
      </w:r>
    </w:p>
    <w:p w14:paraId="772D3C80" w14:textId="26E0521F" w:rsidR="00D90EC5" w:rsidRPr="0035604D" w:rsidRDefault="00D90EC5" w:rsidP="00EA3685">
      <w:pPr>
        <w:jc w:val="both"/>
        <w:rPr>
          <w:rFonts w:ascii="Lato" w:hAnsi="Lato" w:cstheme="minorHAnsi"/>
        </w:rPr>
      </w:pPr>
      <w:r w:rsidRPr="0035604D">
        <w:rPr>
          <w:rFonts w:ascii="Lato" w:hAnsi="Lato" w:cstheme="minorHAnsi"/>
        </w:rPr>
        <w:t xml:space="preserve">In finalising membership, </w:t>
      </w:r>
      <w:r w:rsidR="008D23DF" w:rsidRPr="0035604D">
        <w:rPr>
          <w:rFonts w:ascii="Lato" w:hAnsi="Lato" w:cstheme="minorHAnsi"/>
        </w:rPr>
        <w:t xml:space="preserve">consideration </w:t>
      </w:r>
      <w:proofErr w:type="gramStart"/>
      <w:r w:rsidR="008D23DF" w:rsidRPr="0035604D">
        <w:rPr>
          <w:rFonts w:ascii="Lato" w:hAnsi="Lato" w:cstheme="minorHAnsi"/>
        </w:rPr>
        <w:t>will be given</w:t>
      </w:r>
      <w:proofErr w:type="gramEnd"/>
      <w:r w:rsidR="008D23DF" w:rsidRPr="0035604D">
        <w:rPr>
          <w:rFonts w:ascii="Lato" w:hAnsi="Lato" w:cstheme="minorHAnsi"/>
        </w:rPr>
        <w:t xml:space="preserve"> to ensuring a </w:t>
      </w:r>
      <w:r w:rsidRPr="0035604D">
        <w:rPr>
          <w:rFonts w:ascii="Lato" w:hAnsi="Lato" w:cstheme="minorHAnsi"/>
        </w:rPr>
        <w:t xml:space="preserve">balance </w:t>
      </w:r>
      <w:r w:rsidR="008D23DF" w:rsidRPr="0035604D">
        <w:rPr>
          <w:rFonts w:ascii="Lato" w:hAnsi="Lato" w:cstheme="minorHAnsi"/>
        </w:rPr>
        <w:t>of</w:t>
      </w:r>
      <w:r w:rsidR="00217A10">
        <w:rPr>
          <w:rFonts w:ascii="Lato" w:hAnsi="Lato" w:cstheme="minorHAnsi"/>
        </w:rPr>
        <w:t xml:space="preserve"> </w:t>
      </w:r>
      <w:r w:rsidR="003B3A53">
        <w:rPr>
          <w:rFonts w:ascii="Lato" w:hAnsi="Lato" w:cstheme="minorHAnsi"/>
        </w:rPr>
        <w:t xml:space="preserve">strategic </w:t>
      </w:r>
      <w:r w:rsidR="00217A10">
        <w:rPr>
          <w:rFonts w:ascii="Lato" w:hAnsi="Lato" w:cstheme="minorHAnsi"/>
        </w:rPr>
        <w:t>leadership across</w:t>
      </w:r>
      <w:r w:rsidR="00EA3685">
        <w:rPr>
          <w:rFonts w:ascii="Lato" w:hAnsi="Lato" w:cstheme="minorHAnsi"/>
        </w:rPr>
        <w:t xml:space="preserve"> the</w:t>
      </w:r>
      <w:r w:rsidR="00217A10">
        <w:rPr>
          <w:rFonts w:ascii="Lato" w:hAnsi="Lato" w:cstheme="minorHAnsi"/>
        </w:rPr>
        <w:t xml:space="preserve"> </w:t>
      </w:r>
      <w:r w:rsidR="009F678C">
        <w:rPr>
          <w:rFonts w:ascii="Lato" w:hAnsi="Lato" w:cstheme="minorHAnsi"/>
        </w:rPr>
        <w:t xml:space="preserve">subsectors being represented, </w:t>
      </w:r>
      <w:r w:rsidRPr="0035604D">
        <w:rPr>
          <w:rFonts w:ascii="Lato" w:hAnsi="Lato" w:cstheme="minorHAnsi"/>
        </w:rPr>
        <w:t xml:space="preserve">as well as </w:t>
      </w:r>
      <w:r w:rsidR="00EA3685">
        <w:rPr>
          <w:rFonts w:ascii="Lato" w:hAnsi="Lato" w:cstheme="minorHAnsi"/>
        </w:rPr>
        <w:t>the</w:t>
      </w:r>
      <w:r w:rsidRPr="0035604D">
        <w:rPr>
          <w:rFonts w:ascii="Lato" w:hAnsi="Lato" w:cstheme="minorHAnsi"/>
        </w:rPr>
        <w:t xml:space="preserve"> range of </w:t>
      </w:r>
      <w:r w:rsidR="00217A10">
        <w:rPr>
          <w:rFonts w:ascii="Lato" w:hAnsi="Lato" w:cstheme="minorHAnsi"/>
        </w:rPr>
        <w:t>experience</w:t>
      </w:r>
      <w:r w:rsidRPr="0035604D">
        <w:rPr>
          <w:rFonts w:ascii="Lato" w:hAnsi="Lato" w:cstheme="minorHAnsi"/>
        </w:rPr>
        <w:t xml:space="preserve"> and skills.</w:t>
      </w:r>
    </w:p>
    <w:p w14:paraId="1D770139" w14:textId="3041E63C" w:rsidR="00A7401F" w:rsidRPr="0035604D" w:rsidRDefault="00155BAA" w:rsidP="00EA3685">
      <w:pPr>
        <w:jc w:val="both"/>
        <w:rPr>
          <w:rFonts w:ascii="Lato" w:hAnsi="Lato" w:cstheme="minorHAnsi"/>
        </w:rPr>
      </w:pPr>
      <w:r w:rsidRPr="0035604D">
        <w:rPr>
          <w:rFonts w:ascii="Lato" w:hAnsi="Lato" w:cstheme="minorHAnsi"/>
        </w:rPr>
        <w:t>T</w:t>
      </w:r>
      <w:r w:rsidR="00786664" w:rsidRPr="0035604D">
        <w:rPr>
          <w:rFonts w:ascii="Lato" w:hAnsi="Lato" w:cstheme="minorHAnsi"/>
        </w:rPr>
        <w:t xml:space="preserve">he </w:t>
      </w:r>
      <w:r w:rsidR="00695AD8" w:rsidRPr="00217A10">
        <w:rPr>
          <w:rFonts w:ascii="Lato" w:hAnsi="Lato" w:cstheme="minorHAnsi"/>
        </w:rPr>
        <w:t>Minister for Tourism</w:t>
      </w:r>
      <w:r w:rsidR="008872DF" w:rsidRPr="00217A10">
        <w:rPr>
          <w:rFonts w:ascii="Lato" w:hAnsi="Lato" w:cstheme="minorHAnsi"/>
        </w:rPr>
        <w:t>, Sport</w:t>
      </w:r>
      <w:r w:rsidR="00695AD8" w:rsidRPr="00217A10">
        <w:rPr>
          <w:rFonts w:ascii="Lato" w:hAnsi="Lato" w:cstheme="minorHAnsi"/>
        </w:rPr>
        <w:t xml:space="preserve"> and Culture</w:t>
      </w:r>
      <w:r w:rsidR="00695AD8" w:rsidRPr="0035604D">
        <w:rPr>
          <w:rFonts w:ascii="Lato" w:hAnsi="Lato" w:cstheme="minorHAnsi"/>
        </w:rPr>
        <w:t xml:space="preserve"> </w:t>
      </w:r>
      <w:r w:rsidRPr="0035604D">
        <w:rPr>
          <w:rFonts w:ascii="Lato" w:hAnsi="Lato" w:cstheme="minorHAnsi"/>
        </w:rPr>
        <w:t>will appoint the membership</w:t>
      </w:r>
      <w:r w:rsidR="00DA50EA" w:rsidRPr="0035604D">
        <w:rPr>
          <w:rFonts w:ascii="Lato" w:hAnsi="Lato" w:cstheme="minorHAnsi"/>
        </w:rPr>
        <w:t xml:space="preserve"> of the </w:t>
      </w:r>
      <w:r w:rsidR="00037BDD" w:rsidRPr="0035604D">
        <w:rPr>
          <w:rFonts w:ascii="Lato" w:hAnsi="Lato" w:cstheme="minorHAnsi"/>
        </w:rPr>
        <w:t>Working Group</w:t>
      </w:r>
      <w:r w:rsidR="006F3A9E">
        <w:rPr>
          <w:rFonts w:ascii="Lato" w:hAnsi="Lato" w:cstheme="minorHAnsi"/>
        </w:rPr>
        <w:t>.</w:t>
      </w:r>
    </w:p>
    <w:p w14:paraId="7976B1F5" w14:textId="08976832" w:rsidR="00F31395" w:rsidRDefault="00EA3685" w:rsidP="00EA3685">
      <w:pPr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M</w:t>
      </w:r>
      <w:r w:rsidR="00F31395" w:rsidRPr="0035604D">
        <w:rPr>
          <w:rFonts w:ascii="Lato" w:hAnsi="Lato" w:cstheme="minorHAnsi"/>
        </w:rPr>
        <w:t xml:space="preserve">embers </w:t>
      </w:r>
      <w:proofErr w:type="gramStart"/>
      <w:r w:rsidR="00F31395" w:rsidRPr="0035604D">
        <w:rPr>
          <w:rFonts w:ascii="Lato" w:hAnsi="Lato" w:cstheme="minorHAnsi"/>
        </w:rPr>
        <w:t>will be appointed</w:t>
      </w:r>
      <w:proofErr w:type="gramEnd"/>
      <w:r w:rsidR="00F31395" w:rsidRPr="0035604D">
        <w:rPr>
          <w:rFonts w:ascii="Lato" w:hAnsi="Lato" w:cstheme="minorHAnsi"/>
        </w:rPr>
        <w:t xml:space="preserve"> </w:t>
      </w:r>
      <w:r w:rsidR="00037BDD" w:rsidRPr="0035604D">
        <w:rPr>
          <w:rFonts w:ascii="Lato" w:hAnsi="Lato" w:cstheme="minorHAnsi"/>
        </w:rPr>
        <w:t xml:space="preserve">until </w:t>
      </w:r>
      <w:r w:rsidR="009770DD" w:rsidRPr="0035604D">
        <w:rPr>
          <w:rFonts w:ascii="Lato" w:hAnsi="Lato" w:cstheme="minorHAnsi"/>
        </w:rPr>
        <w:t>30 November</w:t>
      </w:r>
      <w:r w:rsidR="00037BDD" w:rsidRPr="0035604D">
        <w:rPr>
          <w:rFonts w:ascii="Lato" w:hAnsi="Lato" w:cstheme="minorHAnsi"/>
        </w:rPr>
        <w:t xml:space="preserve"> 2020, with the possibility of extension.</w:t>
      </w:r>
      <w:r w:rsidR="00486A26">
        <w:rPr>
          <w:rFonts w:ascii="Lato" w:hAnsi="Lato" w:cstheme="minorHAnsi"/>
        </w:rPr>
        <w:t xml:space="preserve">  </w:t>
      </w:r>
    </w:p>
    <w:p w14:paraId="5996046E" w14:textId="52606A0F" w:rsidR="00486A26" w:rsidRPr="00217A10" w:rsidRDefault="00486A26" w:rsidP="00EA3685">
      <w:pPr>
        <w:autoSpaceDE w:val="0"/>
        <w:autoSpaceDN w:val="0"/>
        <w:adjustRightInd w:val="0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 xml:space="preserve">Working Group members </w:t>
      </w:r>
      <w:proofErr w:type="gramStart"/>
      <w:r>
        <w:rPr>
          <w:rFonts w:ascii="Lato" w:hAnsi="Lato" w:cstheme="minorHAnsi"/>
        </w:rPr>
        <w:t>will be paid</w:t>
      </w:r>
      <w:proofErr w:type="gramEnd"/>
      <w:r w:rsidRPr="00486A26">
        <w:rPr>
          <w:rFonts w:ascii="Lato" w:hAnsi="Lato" w:cstheme="minorHAnsi"/>
        </w:rPr>
        <w:t xml:space="preserve"> sitting fees in accordance with the </w:t>
      </w:r>
      <w:r w:rsidRPr="00217A10">
        <w:rPr>
          <w:rFonts w:ascii="Lato" w:hAnsi="Lato" w:cstheme="minorHAnsi"/>
        </w:rPr>
        <w:t xml:space="preserve">Northern Territory </w:t>
      </w:r>
      <w:r w:rsidRPr="00EA3685">
        <w:rPr>
          <w:rFonts w:ascii="Lato" w:hAnsi="Lato" w:cstheme="minorHAnsi"/>
          <w:i/>
        </w:rPr>
        <w:t>Assembly Members and Statutory Officers (Remuneration and Other Entitlements) Act</w:t>
      </w:r>
      <w:r w:rsidR="00EA3685">
        <w:rPr>
          <w:rFonts w:ascii="Lato" w:hAnsi="Lato" w:cstheme="minorHAnsi"/>
        </w:rPr>
        <w:t xml:space="preserve"> </w:t>
      </w:r>
      <w:r w:rsidR="00EA3685" w:rsidRPr="00EA3685">
        <w:rPr>
          <w:rFonts w:ascii="Lato" w:hAnsi="Lato" w:cstheme="minorHAnsi"/>
          <w:i/>
        </w:rPr>
        <w:t>2006</w:t>
      </w:r>
      <w:r w:rsidR="00217A10" w:rsidRPr="00217A10">
        <w:rPr>
          <w:rFonts w:ascii="Lato" w:hAnsi="Lato" w:cstheme="minorHAnsi"/>
        </w:rPr>
        <w:t xml:space="preserve">, in line with the classification </w:t>
      </w:r>
      <w:r w:rsidR="00EA3685">
        <w:rPr>
          <w:rFonts w:ascii="Lato" w:hAnsi="Lato" w:cstheme="minorHAnsi"/>
        </w:rPr>
        <w:t>of</w:t>
      </w:r>
      <w:r w:rsidR="00217A10" w:rsidRPr="00217A10">
        <w:rPr>
          <w:rFonts w:ascii="Lato" w:hAnsi="Lato" w:cstheme="minorHAnsi"/>
        </w:rPr>
        <w:t xml:space="preserve"> a non-statutory body Class C3: Advisory and Review Bodies/Ministerial assistance.</w:t>
      </w:r>
      <w:r w:rsidR="00217A10">
        <w:rPr>
          <w:rFonts w:ascii="Lato" w:hAnsi="Lato" w:cstheme="minorHAnsi"/>
        </w:rPr>
        <w:t xml:space="preserve"> </w:t>
      </w:r>
      <w:r w:rsidR="00217A10" w:rsidRPr="00217A10">
        <w:rPr>
          <w:rFonts w:ascii="Lato" w:hAnsi="Lato" w:cstheme="minorHAnsi"/>
        </w:rPr>
        <w:t xml:space="preserve">Sitting fees are currently $304 per day (Chairperson) and $228 per day (members). </w:t>
      </w:r>
    </w:p>
    <w:p w14:paraId="651CF8E6" w14:textId="54B5DE84" w:rsidR="0019613C" w:rsidRPr="0035604D" w:rsidRDefault="00037BDD" w:rsidP="00EA3685">
      <w:pPr>
        <w:jc w:val="both"/>
        <w:rPr>
          <w:rFonts w:ascii="Lato" w:hAnsi="Lato" w:cstheme="minorHAnsi"/>
        </w:rPr>
      </w:pPr>
      <w:r w:rsidRPr="0035604D">
        <w:rPr>
          <w:rFonts w:ascii="Lato" w:hAnsi="Lato" w:cstheme="minorHAnsi"/>
        </w:rPr>
        <w:t xml:space="preserve">The </w:t>
      </w:r>
      <w:r w:rsidR="0035604D">
        <w:rPr>
          <w:rFonts w:ascii="Lato" w:hAnsi="Lato" w:cstheme="minorHAnsi"/>
        </w:rPr>
        <w:t>W</w:t>
      </w:r>
      <w:r w:rsidRPr="0035604D">
        <w:rPr>
          <w:rFonts w:ascii="Lato" w:hAnsi="Lato" w:cstheme="minorHAnsi"/>
        </w:rPr>
        <w:t xml:space="preserve">orking </w:t>
      </w:r>
      <w:r w:rsidR="0035604D">
        <w:rPr>
          <w:rFonts w:ascii="Lato" w:hAnsi="Lato" w:cstheme="minorHAnsi"/>
        </w:rPr>
        <w:t>G</w:t>
      </w:r>
      <w:r w:rsidRPr="0035604D">
        <w:rPr>
          <w:rFonts w:ascii="Lato" w:hAnsi="Lato" w:cstheme="minorHAnsi"/>
        </w:rPr>
        <w:t>roup may call on individuals or organisations</w:t>
      </w:r>
      <w:r w:rsidR="00EA3685">
        <w:rPr>
          <w:rFonts w:ascii="Lato" w:hAnsi="Lato" w:cstheme="minorHAnsi"/>
        </w:rPr>
        <w:t>,</w:t>
      </w:r>
      <w:r w:rsidR="00217A10">
        <w:rPr>
          <w:rFonts w:ascii="Lato" w:hAnsi="Lato" w:cstheme="minorHAnsi"/>
        </w:rPr>
        <w:t xml:space="preserve"> including interstate industry representatives</w:t>
      </w:r>
      <w:r w:rsidR="00754B69">
        <w:rPr>
          <w:rFonts w:ascii="Lato" w:hAnsi="Lato" w:cstheme="minorHAnsi"/>
        </w:rPr>
        <w:t>,</w:t>
      </w:r>
      <w:r w:rsidR="008825EA" w:rsidRPr="0035604D">
        <w:rPr>
          <w:rFonts w:ascii="Lato" w:hAnsi="Lato" w:cstheme="minorHAnsi"/>
        </w:rPr>
        <w:t xml:space="preserve"> to assist with particular expertise in </w:t>
      </w:r>
      <w:r w:rsidR="00754B69">
        <w:rPr>
          <w:rFonts w:ascii="Lato" w:hAnsi="Lato" w:cstheme="minorHAnsi"/>
        </w:rPr>
        <w:t>the</w:t>
      </w:r>
      <w:r w:rsidR="008825EA" w:rsidRPr="0035604D">
        <w:rPr>
          <w:rFonts w:ascii="Lato" w:hAnsi="Lato" w:cstheme="minorHAnsi"/>
        </w:rPr>
        <w:t xml:space="preserve"> subject matter u</w:t>
      </w:r>
      <w:r w:rsidR="006F3A9E">
        <w:rPr>
          <w:rFonts w:ascii="Lato" w:hAnsi="Lato" w:cstheme="minorHAnsi"/>
        </w:rPr>
        <w:t>nder discussion</w:t>
      </w:r>
      <w:r w:rsidR="00EA3685">
        <w:rPr>
          <w:rFonts w:ascii="Lato" w:hAnsi="Lato" w:cstheme="minorHAnsi"/>
        </w:rPr>
        <w:t>.</w:t>
      </w:r>
    </w:p>
    <w:p w14:paraId="23857D2D" w14:textId="4D102CAB" w:rsidR="00701F18" w:rsidRPr="00EA3685" w:rsidRDefault="00CB3868" w:rsidP="00EA3685">
      <w:pPr>
        <w:jc w:val="both"/>
        <w:rPr>
          <w:rFonts w:ascii="Lato" w:eastAsia="Times New Roman" w:hAnsi="Lato" w:cs="Times New Roman"/>
          <w:noProof/>
          <w:color w:val="454347"/>
          <w:sz w:val="32"/>
          <w:szCs w:val="28"/>
        </w:rPr>
      </w:pPr>
      <w:r w:rsidRPr="00EA3685">
        <w:rPr>
          <w:rFonts w:ascii="Lato" w:eastAsia="Times New Roman" w:hAnsi="Lato" w:cs="Times New Roman"/>
          <w:noProof/>
          <w:color w:val="454347"/>
          <w:sz w:val="32"/>
          <w:szCs w:val="28"/>
        </w:rPr>
        <w:t>ROLE OF DEPARTMENT OF TOURISM</w:t>
      </w:r>
      <w:r w:rsidR="0035604D" w:rsidRPr="00EA3685">
        <w:rPr>
          <w:rFonts w:ascii="Lato" w:eastAsia="Times New Roman" w:hAnsi="Lato" w:cs="Times New Roman"/>
          <w:noProof/>
          <w:color w:val="454347"/>
          <w:sz w:val="32"/>
          <w:szCs w:val="28"/>
        </w:rPr>
        <w:t>, SPORT</w:t>
      </w:r>
      <w:r w:rsidRPr="00EA3685">
        <w:rPr>
          <w:rFonts w:ascii="Lato" w:eastAsia="Times New Roman" w:hAnsi="Lato" w:cs="Times New Roman"/>
          <w:noProof/>
          <w:color w:val="454347"/>
          <w:sz w:val="32"/>
          <w:szCs w:val="28"/>
        </w:rPr>
        <w:t xml:space="preserve"> AND CULTURE</w:t>
      </w:r>
    </w:p>
    <w:p w14:paraId="6303E741" w14:textId="77777777" w:rsidR="00EA3685" w:rsidRDefault="00701F18" w:rsidP="00EA3685">
      <w:pPr>
        <w:jc w:val="both"/>
        <w:rPr>
          <w:rFonts w:ascii="Lato" w:hAnsi="Lato" w:cstheme="minorHAnsi"/>
        </w:rPr>
      </w:pPr>
      <w:r w:rsidRPr="0035604D">
        <w:rPr>
          <w:rFonts w:ascii="Lato" w:hAnsi="Lato" w:cstheme="minorHAnsi"/>
        </w:rPr>
        <w:t xml:space="preserve">The </w:t>
      </w:r>
      <w:r w:rsidR="00CB3868" w:rsidRPr="0035604D">
        <w:rPr>
          <w:rFonts w:ascii="Lato" w:hAnsi="Lato" w:cstheme="minorHAnsi"/>
        </w:rPr>
        <w:t>Department will perform</w:t>
      </w:r>
      <w:r w:rsidR="00CC218F" w:rsidRPr="0035604D">
        <w:rPr>
          <w:rFonts w:ascii="Lato" w:hAnsi="Lato" w:cstheme="minorHAnsi"/>
        </w:rPr>
        <w:t xml:space="preserve"> secretariat duties for the committee</w:t>
      </w:r>
      <w:r w:rsidR="00677E16">
        <w:rPr>
          <w:rFonts w:ascii="Lato" w:hAnsi="Lato" w:cstheme="minorHAnsi"/>
        </w:rPr>
        <w:t xml:space="preserve"> including:</w:t>
      </w:r>
      <w:r w:rsidR="00677E16" w:rsidRPr="0035604D" w:rsidDel="00677E16">
        <w:rPr>
          <w:rFonts w:ascii="Lato" w:hAnsi="Lato" w:cstheme="minorHAnsi"/>
        </w:rPr>
        <w:t xml:space="preserve"> </w:t>
      </w:r>
    </w:p>
    <w:p w14:paraId="0C5C1150" w14:textId="0A1BAE8C" w:rsidR="00701F18" w:rsidRPr="00EA3685" w:rsidRDefault="0019613C" w:rsidP="00EA3685">
      <w:pPr>
        <w:pStyle w:val="ListParagraph"/>
        <w:numPr>
          <w:ilvl w:val="0"/>
          <w:numId w:val="16"/>
        </w:numPr>
        <w:jc w:val="both"/>
        <w:rPr>
          <w:rFonts w:ascii="Lato" w:hAnsi="Lato" w:cstheme="minorHAnsi"/>
        </w:rPr>
      </w:pPr>
      <w:r w:rsidRPr="00EA3685">
        <w:rPr>
          <w:rFonts w:ascii="Lato" w:hAnsi="Lato" w:cstheme="minorHAnsi"/>
        </w:rPr>
        <w:t>p</w:t>
      </w:r>
      <w:r w:rsidR="00701F18" w:rsidRPr="00EA3685">
        <w:rPr>
          <w:rFonts w:ascii="Lato" w:hAnsi="Lato" w:cstheme="minorHAnsi"/>
        </w:rPr>
        <w:t>repar</w:t>
      </w:r>
      <w:r w:rsidR="00754B69" w:rsidRPr="00EA3685">
        <w:rPr>
          <w:rFonts w:ascii="Lato" w:hAnsi="Lato" w:cstheme="minorHAnsi"/>
        </w:rPr>
        <w:t>ation of</w:t>
      </w:r>
      <w:r w:rsidR="00701F18" w:rsidRPr="00EA3685">
        <w:rPr>
          <w:rFonts w:ascii="Lato" w:hAnsi="Lato" w:cstheme="minorHAnsi"/>
        </w:rPr>
        <w:t xml:space="preserve"> agendas, scheduling meetings and notify</w:t>
      </w:r>
      <w:r w:rsidR="00754B69" w:rsidRPr="00EA3685">
        <w:rPr>
          <w:rFonts w:ascii="Lato" w:hAnsi="Lato" w:cstheme="minorHAnsi"/>
        </w:rPr>
        <w:t>ing</w:t>
      </w:r>
      <w:r w:rsidR="00701F18" w:rsidRPr="00EA3685">
        <w:rPr>
          <w:rFonts w:ascii="Lato" w:hAnsi="Lato" w:cstheme="minorHAnsi"/>
        </w:rPr>
        <w:t xml:space="preserve"> members</w:t>
      </w:r>
    </w:p>
    <w:p w14:paraId="4310E81A" w14:textId="77777777" w:rsidR="00701F18" w:rsidRPr="0035604D" w:rsidRDefault="0019613C" w:rsidP="00EA3685">
      <w:pPr>
        <w:pStyle w:val="ListParagraph"/>
        <w:numPr>
          <w:ilvl w:val="0"/>
          <w:numId w:val="3"/>
        </w:numPr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c</w:t>
      </w:r>
      <w:r w:rsidR="00754B69" w:rsidRPr="0035604D">
        <w:rPr>
          <w:rFonts w:ascii="Lato" w:hAnsi="Lato" w:cstheme="minorHAnsi"/>
        </w:rPr>
        <w:t>irculat</w:t>
      </w:r>
      <w:r w:rsidR="00754B69">
        <w:rPr>
          <w:rFonts w:ascii="Lato" w:hAnsi="Lato" w:cstheme="minorHAnsi"/>
        </w:rPr>
        <w:t>ion of</w:t>
      </w:r>
      <w:r w:rsidR="00701F18" w:rsidRPr="0035604D">
        <w:rPr>
          <w:rFonts w:ascii="Lato" w:hAnsi="Lato" w:cstheme="minorHAnsi"/>
        </w:rPr>
        <w:t xml:space="preserve"> reports, supporting information prior to each meeting</w:t>
      </w:r>
    </w:p>
    <w:p w14:paraId="7AA51691" w14:textId="77777777" w:rsidR="00701F18" w:rsidRPr="0035604D" w:rsidRDefault="0019613C" w:rsidP="00EA3685">
      <w:pPr>
        <w:pStyle w:val="ListParagraph"/>
        <w:numPr>
          <w:ilvl w:val="0"/>
          <w:numId w:val="3"/>
        </w:numPr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lastRenderedPageBreak/>
        <w:t>p</w:t>
      </w:r>
      <w:r w:rsidR="00754B69" w:rsidRPr="0035604D">
        <w:rPr>
          <w:rFonts w:ascii="Lato" w:hAnsi="Lato" w:cstheme="minorHAnsi"/>
        </w:rPr>
        <w:t>repar</w:t>
      </w:r>
      <w:r w:rsidR="00754B69">
        <w:rPr>
          <w:rFonts w:ascii="Lato" w:hAnsi="Lato" w:cstheme="minorHAnsi"/>
        </w:rPr>
        <w:t>ation of</w:t>
      </w:r>
      <w:r w:rsidR="00754B69" w:rsidRPr="0035604D">
        <w:rPr>
          <w:rFonts w:ascii="Lato" w:hAnsi="Lato" w:cstheme="minorHAnsi"/>
        </w:rPr>
        <w:t xml:space="preserve"> </w:t>
      </w:r>
      <w:r w:rsidR="00F578AF" w:rsidRPr="0035604D">
        <w:rPr>
          <w:rFonts w:ascii="Lato" w:hAnsi="Lato" w:cstheme="minorHAnsi"/>
        </w:rPr>
        <w:t>c</w:t>
      </w:r>
      <w:r w:rsidR="00701F18" w:rsidRPr="0035604D">
        <w:rPr>
          <w:rFonts w:ascii="Lato" w:hAnsi="Lato" w:cstheme="minorHAnsi"/>
        </w:rPr>
        <w:t>ommittee meeting documentation</w:t>
      </w:r>
      <w:r w:rsidR="0035604D">
        <w:rPr>
          <w:rFonts w:ascii="Lato" w:hAnsi="Lato" w:cstheme="minorHAnsi"/>
        </w:rPr>
        <w:t xml:space="preserve"> as required </w:t>
      </w:r>
      <w:r w:rsidR="00701F18" w:rsidRPr="0035604D">
        <w:rPr>
          <w:rFonts w:ascii="Lato" w:hAnsi="Lato" w:cstheme="minorHAnsi"/>
        </w:rPr>
        <w:t xml:space="preserve"> </w:t>
      </w:r>
    </w:p>
    <w:p w14:paraId="2A5FB2D0" w14:textId="77777777" w:rsidR="00701F18" w:rsidRPr="0035604D" w:rsidRDefault="0019613C" w:rsidP="00EA3685">
      <w:pPr>
        <w:pStyle w:val="ListParagraph"/>
        <w:numPr>
          <w:ilvl w:val="0"/>
          <w:numId w:val="3"/>
        </w:numPr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t</w:t>
      </w:r>
      <w:r w:rsidR="00701F18" w:rsidRPr="0035604D">
        <w:rPr>
          <w:rFonts w:ascii="Lato" w:hAnsi="Lato" w:cstheme="minorHAnsi"/>
        </w:rPr>
        <w:t>ak</w:t>
      </w:r>
      <w:r w:rsidR="00754B69">
        <w:rPr>
          <w:rFonts w:ascii="Lato" w:hAnsi="Lato" w:cstheme="minorHAnsi"/>
        </w:rPr>
        <w:t>ing</w:t>
      </w:r>
      <w:r w:rsidR="00701F18" w:rsidRPr="0035604D">
        <w:rPr>
          <w:rFonts w:ascii="Lato" w:hAnsi="Lato" w:cstheme="minorHAnsi"/>
        </w:rPr>
        <w:t xml:space="preserve"> minutes of the meeting</w:t>
      </w:r>
    </w:p>
    <w:p w14:paraId="345B8C09" w14:textId="77777777" w:rsidR="00D50712" w:rsidRPr="0035604D" w:rsidRDefault="0019613C" w:rsidP="00EA3685">
      <w:pPr>
        <w:pStyle w:val="ListParagraph"/>
        <w:numPr>
          <w:ilvl w:val="0"/>
          <w:numId w:val="3"/>
        </w:numPr>
        <w:jc w:val="both"/>
        <w:rPr>
          <w:rFonts w:ascii="Lato" w:hAnsi="Lato" w:cstheme="minorHAnsi"/>
        </w:rPr>
      </w:pPr>
      <w:proofErr w:type="gramStart"/>
      <w:r>
        <w:rPr>
          <w:rFonts w:ascii="Lato" w:hAnsi="Lato" w:cstheme="minorHAnsi"/>
        </w:rPr>
        <w:t>f</w:t>
      </w:r>
      <w:r w:rsidR="00D50712" w:rsidRPr="0035604D">
        <w:rPr>
          <w:rFonts w:ascii="Lato" w:hAnsi="Lato" w:cstheme="minorHAnsi"/>
        </w:rPr>
        <w:t>acilitat</w:t>
      </w:r>
      <w:r w:rsidR="00754B69">
        <w:rPr>
          <w:rFonts w:ascii="Lato" w:hAnsi="Lato" w:cstheme="minorHAnsi"/>
        </w:rPr>
        <w:t>ing</w:t>
      </w:r>
      <w:proofErr w:type="gramEnd"/>
      <w:r w:rsidR="00D50712" w:rsidRPr="0035604D">
        <w:rPr>
          <w:rFonts w:ascii="Lato" w:hAnsi="Lato" w:cstheme="minorHAnsi"/>
        </w:rPr>
        <w:t xml:space="preserve"> communications and engagement with the sector.</w:t>
      </w:r>
    </w:p>
    <w:p w14:paraId="3156135A" w14:textId="77777777" w:rsidR="000D0D36" w:rsidRPr="00EA3685" w:rsidRDefault="009B060E" w:rsidP="00EA3685">
      <w:pPr>
        <w:jc w:val="both"/>
        <w:rPr>
          <w:rFonts w:ascii="Lato" w:eastAsia="Times New Roman" w:hAnsi="Lato" w:cs="Times New Roman"/>
          <w:noProof/>
          <w:color w:val="454347"/>
          <w:sz w:val="32"/>
          <w:szCs w:val="28"/>
        </w:rPr>
      </w:pPr>
      <w:r w:rsidRPr="00EA3685">
        <w:rPr>
          <w:rFonts w:ascii="Lato" w:eastAsia="Times New Roman" w:hAnsi="Lato" w:cs="Times New Roman"/>
          <w:noProof/>
          <w:color w:val="454347"/>
          <w:sz w:val="32"/>
          <w:szCs w:val="28"/>
        </w:rPr>
        <w:t>MEETINGS</w:t>
      </w:r>
    </w:p>
    <w:p w14:paraId="4E3140E8" w14:textId="1B1A0C29" w:rsidR="005E00BA" w:rsidRPr="0035604D" w:rsidRDefault="000D0D36" w:rsidP="0005035B">
      <w:pPr>
        <w:jc w:val="both"/>
        <w:rPr>
          <w:rFonts w:ascii="Lato" w:hAnsi="Lato" w:cstheme="minorHAnsi"/>
        </w:rPr>
      </w:pPr>
      <w:r w:rsidRPr="0035604D">
        <w:rPr>
          <w:rFonts w:ascii="Lato" w:hAnsi="Lato" w:cstheme="minorHAnsi"/>
        </w:rPr>
        <w:t xml:space="preserve">Meetings will be held </w:t>
      </w:r>
      <w:r w:rsidR="00037BDD" w:rsidRPr="0035604D">
        <w:rPr>
          <w:rFonts w:ascii="Lato" w:hAnsi="Lato" w:cstheme="minorHAnsi"/>
        </w:rPr>
        <w:t xml:space="preserve">as regularly </w:t>
      </w:r>
      <w:r w:rsidR="00754B69">
        <w:rPr>
          <w:rFonts w:ascii="Lato" w:hAnsi="Lato" w:cstheme="minorHAnsi"/>
        </w:rPr>
        <w:t xml:space="preserve">as </w:t>
      </w:r>
      <w:r w:rsidR="00037BDD" w:rsidRPr="0035604D">
        <w:rPr>
          <w:rFonts w:ascii="Lato" w:hAnsi="Lato" w:cstheme="minorHAnsi"/>
        </w:rPr>
        <w:t xml:space="preserve">required and agreed by the </w:t>
      </w:r>
      <w:r w:rsidR="00EA3685">
        <w:rPr>
          <w:rFonts w:ascii="Lato" w:hAnsi="Lato" w:cstheme="minorHAnsi"/>
        </w:rPr>
        <w:t>C</w:t>
      </w:r>
      <w:r w:rsidR="00037BDD" w:rsidRPr="0035604D">
        <w:rPr>
          <w:rFonts w:ascii="Lato" w:hAnsi="Lato" w:cstheme="minorHAnsi"/>
        </w:rPr>
        <w:t>hair</w:t>
      </w:r>
      <w:r w:rsidR="00AB37C5">
        <w:rPr>
          <w:rFonts w:ascii="Lato" w:hAnsi="Lato" w:cstheme="minorHAnsi"/>
        </w:rPr>
        <w:t>person</w:t>
      </w:r>
      <w:r w:rsidR="00037BDD" w:rsidRPr="0035604D">
        <w:rPr>
          <w:rFonts w:ascii="Lato" w:hAnsi="Lato" w:cstheme="minorHAnsi"/>
        </w:rPr>
        <w:t xml:space="preserve"> and members of the </w:t>
      </w:r>
      <w:r w:rsidR="00EA3685">
        <w:rPr>
          <w:rFonts w:ascii="Lato" w:hAnsi="Lato" w:cstheme="minorHAnsi"/>
        </w:rPr>
        <w:t>W</w:t>
      </w:r>
      <w:r w:rsidR="00037BDD" w:rsidRPr="0035604D">
        <w:rPr>
          <w:rFonts w:ascii="Lato" w:hAnsi="Lato" w:cstheme="minorHAnsi"/>
        </w:rPr>
        <w:t xml:space="preserve">orking </w:t>
      </w:r>
      <w:r w:rsidR="00EA3685">
        <w:rPr>
          <w:rFonts w:ascii="Lato" w:hAnsi="Lato" w:cstheme="minorHAnsi"/>
        </w:rPr>
        <w:t>G</w:t>
      </w:r>
      <w:r w:rsidR="00037BDD" w:rsidRPr="0035604D">
        <w:rPr>
          <w:rFonts w:ascii="Lato" w:hAnsi="Lato" w:cstheme="minorHAnsi"/>
        </w:rPr>
        <w:t>roup, with the first meeting to be scheduled as soon as possible after membership is confirmed.</w:t>
      </w:r>
    </w:p>
    <w:p w14:paraId="5293DC9F" w14:textId="202A7A48" w:rsidR="005E00BA" w:rsidRPr="0035604D" w:rsidRDefault="005E00BA" w:rsidP="0005035B">
      <w:pPr>
        <w:jc w:val="both"/>
        <w:rPr>
          <w:rFonts w:ascii="Lato" w:hAnsi="Lato" w:cstheme="minorHAnsi"/>
        </w:rPr>
      </w:pPr>
      <w:r w:rsidRPr="0035604D">
        <w:rPr>
          <w:rFonts w:ascii="Lato" w:hAnsi="Lato" w:cstheme="minorHAnsi"/>
        </w:rPr>
        <w:t xml:space="preserve">A minimum of </w:t>
      </w:r>
      <w:r w:rsidR="00677E16">
        <w:rPr>
          <w:rFonts w:ascii="Lato" w:hAnsi="Lato" w:cstheme="minorHAnsi"/>
        </w:rPr>
        <w:t>eight</w:t>
      </w:r>
      <w:r w:rsidRPr="0035604D">
        <w:rPr>
          <w:rFonts w:ascii="Lato" w:hAnsi="Lato" w:cstheme="minorHAnsi"/>
        </w:rPr>
        <w:t xml:space="preserve"> (</w:t>
      </w:r>
      <w:r w:rsidR="00677E16">
        <w:rPr>
          <w:rFonts w:ascii="Lato" w:hAnsi="Lato" w:cstheme="minorHAnsi"/>
        </w:rPr>
        <w:t>8</w:t>
      </w:r>
      <w:r w:rsidRPr="0035604D">
        <w:rPr>
          <w:rFonts w:ascii="Lato" w:hAnsi="Lato" w:cstheme="minorHAnsi"/>
        </w:rPr>
        <w:t xml:space="preserve">) members will be required to make quorum.  </w:t>
      </w:r>
    </w:p>
    <w:p w14:paraId="0D839F86" w14:textId="77777777" w:rsidR="004F172C" w:rsidRPr="00EA3685" w:rsidRDefault="009B060E" w:rsidP="00EA3685">
      <w:pPr>
        <w:jc w:val="both"/>
        <w:rPr>
          <w:rFonts w:ascii="Lato" w:eastAsia="Times New Roman" w:hAnsi="Lato" w:cs="Times New Roman"/>
          <w:noProof/>
          <w:color w:val="454347"/>
          <w:sz w:val="32"/>
          <w:szCs w:val="28"/>
        </w:rPr>
      </w:pPr>
      <w:r w:rsidRPr="00EA3685">
        <w:rPr>
          <w:rFonts w:ascii="Lato" w:eastAsia="Times New Roman" w:hAnsi="Lato" w:cs="Times New Roman"/>
          <w:noProof/>
          <w:color w:val="454347"/>
          <w:sz w:val="32"/>
          <w:szCs w:val="28"/>
        </w:rPr>
        <w:t>REPORTING</w:t>
      </w:r>
    </w:p>
    <w:p w14:paraId="0D8B9067" w14:textId="327787D4" w:rsidR="00037BDD" w:rsidRPr="0035604D" w:rsidRDefault="00037BDD" w:rsidP="00EA3685">
      <w:pPr>
        <w:jc w:val="both"/>
        <w:rPr>
          <w:rFonts w:ascii="Lato" w:hAnsi="Lato" w:cstheme="minorHAnsi"/>
        </w:rPr>
      </w:pPr>
      <w:r w:rsidRPr="0035604D">
        <w:rPr>
          <w:rFonts w:ascii="Lato" w:hAnsi="Lato" w:cstheme="minorHAnsi"/>
        </w:rPr>
        <w:t xml:space="preserve">A meeting communique on the discussions and actions arising from meetings </w:t>
      </w:r>
      <w:proofErr w:type="gramStart"/>
      <w:r w:rsidRPr="0035604D">
        <w:rPr>
          <w:rFonts w:ascii="Lato" w:hAnsi="Lato" w:cstheme="minorHAnsi"/>
        </w:rPr>
        <w:t xml:space="preserve">should be prepared by the </w:t>
      </w:r>
      <w:r w:rsidR="00EA3685" w:rsidRPr="0035604D">
        <w:rPr>
          <w:rFonts w:ascii="Lato" w:hAnsi="Lato" w:cstheme="minorHAnsi"/>
        </w:rPr>
        <w:t xml:space="preserve">Working Group </w:t>
      </w:r>
      <w:r w:rsidRPr="0035604D">
        <w:rPr>
          <w:rFonts w:ascii="Lato" w:hAnsi="Lato" w:cstheme="minorHAnsi"/>
        </w:rPr>
        <w:t>and provided to the Minister for Tourism, Sport and Culture following the holding of meetings</w:t>
      </w:r>
      <w:proofErr w:type="gramEnd"/>
      <w:r w:rsidRPr="0035604D">
        <w:rPr>
          <w:rFonts w:ascii="Lato" w:hAnsi="Lato" w:cstheme="minorHAnsi"/>
        </w:rPr>
        <w:t>.</w:t>
      </w:r>
    </w:p>
    <w:p w14:paraId="3E2F8627" w14:textId="0BF66462" w:rsidR="00AC4B7E" w:rsidRPr="00EA3685" w:rsidRDefault="009B060E" w:rsidP="00EA3685">
      <w:pPr>
        <w:jc w:val="both"/>
        <w:rPr>
          <w:rFonts w:ascii="Lato" w:eastAsia="Times New Roman" w:hAnsi="Lato" w:cs="Times New Roman"/>
          <w:noProof/>
          <w:color w:val="454347"/>
          <w:sz w:val="32"/>
          <w:szCs w:val="28"/>
        </w:rPr>
      </w:pPr>
      <w:r w:rsidRPr="00EA3685">
        <w:rPr>
          <w:rFonts w:ascii="Lato" w:eastAsia="Times New Roman" w:hAnsi="Lato" w:cs="Times New Roman"/>
          <w:noProof/>
          <w:color w:val="454347"/>
          <w:sz w:val="32"/>
          <w:szCs w:val="28"/>
        </w:rPr>
        <w:t>ACCOUNTABILITY</w:t>
      </w:r>
    </w:p>
    <w:p w14:paraId="403A4BA0" w14:textId="77777777" w:rsidR="00CC218F" w:rsidRPr="0035604D" w:rsidRDefault="005977AB" w:rsidP="00EA3685">
      <w:pPr>
        <w:jc w:val="both"/>
        <w:rPr>
          <w:rFonts w:ascii="Lato" w:hAnsi="Lato" w:cstheme="minorHAnsi"/>
        </w:rPr>
      </w:pPr>
      <w:r w:rsidRPr="0035604D">
        <w:rPr>
          <w:rFonts w:ascii="Lato" w:hAnsi="Lato" w:cstheme="minorHAnsi"/>
        </w:rPr>
        <w:t xml:space="preserve">The </w:t>
      </w:r>
      <w:r w:rsidR="00CC218F" w:rsidRPr="0035604D">
        <w:rPr>
          <w:rFonts w:ascii="Lato" w:hAnsi="Lato" w:cstheme="minorHAnsi"/>
        </w:rPr>
        <w:t>Working Group</w:t>
      </w:r>
      <w:r w:rsidRPr="0035604D">
        <w:rPr>
          <w:rFonts w:ascii="Lato" w:hAnsi="Lato" w:cstheme="minorHAnsi"/>
        </w:rPr>
        <w:t xml:space="preserve"> is a non-statutory body.  </w:t>
      </w:r>
      <w:r w:rsidR="00AC4B7E" w:rsidRPr="0035604D">
        <w:rPr>
          <w:rFonts w:ascii="Lato" w:hAnsi="Lato" w:cstheme="minorHAnsi"/>
        </w:rPr>
        <w:t xml:space="preserve">The role and functions of the </w:t>
      </w:r>
      <w:r w:rsidR="00CC218F" w:rsidRPr="0035604D">
        <w:rPr>
          <w:rFonts w:ascii="Lato" w:hAnsi="Lato" w:cstheme="minorHAnsi"/>
        </w:rPr>
        <w:t>Working Group</w:t>
      </w:r>
      <w:r w:rsidR="00AC4B7E" w:rsidRPr="0035604D">
        <w:rPr>
          <w:rFonts w:ascii="Lato" w:hAnsi="Lato" w:cstheme="minorHAnsi"/>
        </w:rPr>
        <w:t xml:space="preserve"> are advisory in nature.  </w:t>
      </w:r>
    </w:p>
    <w:p w14:paraId="17742194" w14:textId="73A3CB0F" w:rsidR="00AC4B7E" w:rsidRPr="00EA3685" w:rsidRDefault="009B060E" w:rsidP="00EA3685">
      <w:pPr>
        <w:jc w:val="both"/>
        <w:rPr>
          <w:rFonts w:ascii="Lato" w:eastAsia="Times New Roman" w:hAnsi="Lato" w:cs="Times New Roman"/>
          <w:noProof/>
          <w:color w:val="454347"/>
          <w:sz w:val="32"/>
          <w:szCs w:val="28"/>
        </w:rPr>
      </w:pPr>
      <w:r w:rsidRPr="00EA3685">
        <w:rPr>
          <w:rFonts w:ascii="Lato" w:eastAsia="Times New Roman" w:hAnsi="Lato" w:cs="Times New Roman"/>
          <w:noProof/>
          <w:color w:val="454347"/>
          <w:sz w:val="32"/>
          <w:szCs w:val="28"/>
        </w:rPr>
        <w:t xml:space="preserve">REVIEW OF </w:t>
      </w:r>
      <w:r w:rsidR="00816644">
        <w:rPr>
          <w:rFonts w:ascii="Lato" w:eastAsia="Times New Roman" w:hAnsi="Lato" w:cs="Times New Roman"/>
          <w:noProof/>
          <w:color w:val="454347"/>
          <w:sz w:val="32"/>
          <w:szCs w:val="28"/>
        </w:rPr>
        <w:t xml:space="preserve">THE </w:t>
      </w:r>
      <w:r w:rsidRPr="00EA3685">
        <w:rPr>
          <w:rFonts w:ascii="Lato" w:eastAsia="Times New Roman" w:hAnsi="Lato" w:cs="Times New Roman"/>
          <w:noProof/>
          <w:color w:val="454347"/>
          <w:sz w:val="32"/>
          <w:szCs w:val="28"/>
        </w:rPr>
        <w:t>TERMS OF REFER</w:t>
      </w:r>
      <w:r w:rsidR="00816644">
        <w:rPr>
          <w:rFonts w:ascii="Lato" w:eastAsia="Times New Roman" w:hAnsi="Lato" w:cs="Times New Roman"/>
          <w:noProof/>
          <w:color w:val="454347"/>
          <w:sz w:val="32"/>
          <w:szCs w:val="28"/>
        </w:rPr>
        <w:t>E</w:t>
      </w:r>
      <w:r w:rsidRPr="00EA3685">
        <w:rPr>
          <w:rFonts w:ascii="Lato" w:eastAsia="Times New Roman" w:hAnsi="Lato" w:cs="Times New Roman"/>
          <w:noProof/>
          <w:color w:val="454347"/>
          <w:sz w:val="32"/>
          <w:szCs w:val="28"/>
        </w:rPr>
        <w:t>NCE</w:t>
      </w:r>
    </w:p>
    <w:p w14:paraId="5D38E62F" w14:textId="4A0B9C98" w:rsidR="00AC4B7E" w:rsidRPr="0035604D" w:rsidRDefault="00CC218F" w:rsidP="00EA3685">
      <w:pPr>
        <w:jc w:val="both"/>
        <w:rPr>
          <w:rFonts w:ascii="Lato" w:hAnsi="Lato" w:cstheme="minorHAnsi"/>
        </w:rPr>
      </w:pPr>
      <w:r w:rsidRPr="0035604D">
        <w:rPr>
          <w:rFonts w:ascii="Lato" w:hAnsi="Lato" w:cstheme="minorHAnsi"/>
        </w:rPr>
        <w:t>Given the unfolding nature of the pandemic</w:t>
      </w:r>
      <w:r w:rsidR="00EA3685">
        <w:rPr>
          <w:rFonts w:ascii="Lato" w:hAnsi="Lato" w:cstheme="minorHAnsi"/>
        </w:rPr>
        <w:t>,</w:t>
      </w:r>
      <w:r w:rsidRPr="0035604D">
        <w:rPr>
          <w:rFonts w:ascii="Lato" w:hAnsi="Lato" w:cstheme="minorHAnsi"/>
        </w:rPr>
        <w:t xml:space="preserve"> </w:t>
      </w:r>
      <w:r w:rsidR="00284B00" w:rsidRPr="0035604D">
        <w:rPr>
          <w:rFonts w:ascii="Lato" w:hAnsi="Lato" w:cstheme="minorHAnsi"/>
        </w:rPr>
        <w:t xml:space="preserve">the </w:t>
      </w:r>
      <w:r w:rsidR="00EA3685" w:rsidRPr="0035604D">
        <w:rPr>
          <w:rFonts w:ascii="Lato" w:hAnsi="Lato" w:cstheme="minorHAnsi"/>
        </w:rPr>
        <w:t xml:space="preserve">Terms of Reference </w:t>
      </w:r>
      <w:r w:rsidR="00284B00" w:rsidRPr="0035604D">
        <w:rPr>
          <w:rFonts w:ascii="Lato" w:hAnsi="Lato" w:cstheme="minorHAnsi"/>
        </w:rPr>
        <w:t>may be a</w:t>
      </w:r>
      <w:r w:rsidR="009770DD" w:rsidRPr="0035604D">
        <w:rPr>
          <w:rFonts w:ascii="Lato" w:hAnsi="Lato" w:cstheme="minorHAnsi"/>
        </w:rPr>
        <w:t>mended</w:t>
      </w:r>
      <w:r w:rsidR="00284B00" w:rsidRPr="0035604D">
        <w:rPr>
          <w:rFonts w:ascii="Lato" w:hAnsi="Lato" w:cstheme="minorHAnsi"/>
        </w:rPr>
        <w:t xml:space="preserve"> followin</w:t>
      </w:r>
      <w:r w:rsidR="009770DD" w:rsidRPr="0035604D">
        <w:rPr>
          <w:rFonts w:ascii="Lato" w:hAnsi="Lato" w:cstheme="minorHAnsi"/>
        </w:rPr>
        <w:t xml:space="preserve">g meetings of the Working Group and </w:t>
      </w:r>
      <w:r w:rsidR="00EA3685">
        <w:rPr>
          <w:rFonts w:ascii="Lato" w:hAnsi="Lato" w:cstheme="minorHAnsi"/>
        </w:rPr>
        <w:t xml:space="preserve">upon the </w:t>
      </w:r>
      <w:r w:rsidR="009770DD" w:rsidRPr="0035604D">
        <w:rPr>
          <w:rFonts w:ascii="Lato" w:hAnsi="Lato" w:cstheme="minorHAnsi"/>
        </w:rPr>
        <w:t>agreement of the Minister.</w:t>
      </w:r>
    </w:p>
    <w:sectPr w:rsidR="00AC4B7E" w:rsidRPr="0035604D" w:rsidSect="00EA3685">
      <w:headerReference w:type="default" r:id="rId9"/>
      <w:footerReference w:type="default" r:id="rId10"/>
      <w:pgSz w:w="12240" w:h="15840" w:code="1"/>
      <w:pgMar w:top="993" w:right="1418" w:bottom="127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AB7DE" w14:textId="77777777" w:rsidR="009D0C61" w:rsidRDefault="009D0C61" w:rsidP="00FF6D67">
      <w:pPr>
        <w:spacing w:after="0" w:line="240" w:lineRule="auto"/>
      </w:pPr>
      <w:r>
        <w:separator/>
      </w:r>
    </w:p>
  </w:endnote>
  <w:endnote w:type="continuationSeparator" w:id="0">
    <w:p w14:paraId="37C99A36" w14:textId="77777777" w:rsidR="009D0C61" w:rsidRDefault="009D0C61" w:rsidP="00FF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08CA" w14:textId="77777777" w:rsidR="0037381C" w:rsidRDefault="0037381C">
    <w:pPr>
      <w:pStyle w:val="Footer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37381C" w:rsidRPr="00132658" w14:paraId="395A1948" w14:textId="77777777" w:rsidTr="00957698">
      <w:trPr>
        <w:cantSplit/>
        <w:trHeight w:hRule="exact" w:val="1134"/>
      </w:trPr>
      <w:tc>
        <w:tcPr>
          <w:tcW w:w="7767" w:type="dxa"/>
          <w:vAlign w:val="bottom"/>
        </w:tcPr>
        <w:p w14:paraId="273FE44F" w14:textId="77777777" w:rsidR="0037381C" w:rsidRDefault="0037381C" w:rsidP="0037381C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0BCF470AE2E548C5ADB94D5A570EF82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Tourism, Sport and Culture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592663A5" w14:textId="206B0AC5" w:rsidR="0037381C" w:rsidRPr="00CE6614" w:rsidRDefault="009D0C61" w:rsidP="0037381C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7-2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23DEF">
                <w:rPr>
                  <w:rStyle w:val="PageNumber"/>
                </w:rPr>
                <w:t>23 July 2020</w:t>
              </w:r>
            </w:sdtContent>
          </w:sdt>
          <w:r w:rsidR="0037381C" w:rsidRPr="00CE6614">
            <w:rPr>
              <w:rStyle w:val="PageNumber"/>
            </w:rPr>
            <w:t xml:space="preserve"> </w:t>
          </w:r>
        </w:p>
        <w:p w14:paraId="30C98C94" w14:textId="47432EF0" w:rsidR="0037381C" w:rsidRPr="00CE30CF" w:rsidRDefault="0037381C" w:rsidP="0037381C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F3E8F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F3E8F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3F22E93A" w14:textId="77777777" w:rsidR="0037381C" w:rsidRPr="001E14EB" w:rsidRDefault="0037381C" w:rsidP="0037381C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341E197C" wp14:editId="01C47E0C">
                <wp:extent cx="1572479" cy="561600"/>
                <wp:effectExtent l="0" t="0" r="889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</w:rPr>
            <w:t xml:space="preserve"> </w:t>
          </w:r>
        </w:p>
      </w:tc>
    </w:tr>
  </w:tbl>
  <w:p w14:paraId="5088B65F" w14:textId="77777777" w:rsidR="00FF6D67" w:rsidRPr="00E14CCD" w:rsidRDefault="00FF6D67" w:rsidP="00E14CCD">
    <w:pPr>
      <w:pStyle w:val="Footer"/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4675D" w14:textId="77777777" w:rsidR="009D0C61" w:rsidRDefault="009D0C61" w:rsidP="00FF6D67">
      <w:pPr>
        <w:spacing w:after="0" w:line="240" w:lineRule="auto"/>
      </w:pPr>
      <w:r>
        <w:separator/>
      </w:r>
    </w:p>
  </w:footnote>
  <w:footnote w:type="continuationSeparator" w:id="0">
    <w:p w14:paraId="01D1D2EC" w14:textId="77777777" w:rsidR="009D0C61" w:rsidRDefault="009D0C61" w:rsidP="00FF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C5872" w14:textId="57D1B104" w:rsidR="00DA1AC8" w:rsidRDefault="00DA1AC8" w:rsidP="00DA1A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1BD"/>
    <w:multiLevelType w:val="hybridMultilevel"/>
    <w:tmpl w:val="DDDA86EE"/>
    <w:lvl w:ilvl="0" w:tplc="76C04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058B"/>
    <w:multiLevelType w:val="hybridMultilevel"/>
    <w:tmpl w:val="8B7C7FEC"/>
    <w:lvl w:ilvl="0" w:tplc="1F94F21A">
      <w:start w:val="1"/>
      <w:numFmt w:val="lowerRoman"/>
      <w:lvlText w:val="(%1)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52CC8"/>
    <w:multiLevelType w:val="hybridMultilevel"/>
    <w:tmpl w:val="FC0A9DD4"/>
    <w:lvl w:ilvl="0" w:tplc="8FFAD5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80128"/>
    <w:multiLevelType w:val="hybridMultilevel"/>
    <w:tmpl w:val="B1D23D8A"/>
    <w:lvl w:ilvl="0" w:tplc="B44AEB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D5734"/>
    <w:multiLevelType w:val="hybridMultilevel"/>
    <w:tmpl w:val="6B44B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22994"/>
    <w:multiLevelType w:val="hybridMultilevel"/>
    <w:tmpl w:val="B00E9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6D45"/>
    <w:multiLevelType w:val="hybridMultilevel"/>
    <w:tmpl w:val="77E060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87C24"/>
    <w:multiLevelType w:val="hybridMultilevel"/>
    <w:tmpl w:val="6FD47E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9212C4"/>
    <w:multiLevelType w:val="hybridMultilevel"/>
    <w:tmpl w:val="1BB8BC76"/>
    <w:lvl w:ilvl="0" w:tplc="76C04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4509D"/>
    <w:multiLevelType w:val="hybridMultilevel"/>
    <w:tmpl w:val="DB98FC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CD4121"/>
    <w:multiLevelType w:val="multilevel"/>
    <w:tmpl w:val="D7B4C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40F9E"/>
    <w:multiLevelType w:val="hybridMultilevel"/>
    <w:tmpl w:val="16D2C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07ACA"/>
    <w:multiLevelType w:val="hybridMultilevel"/>
    <w:tmpl w:val="DD64BF32"/>
    <w:lvl w:ilvl="0" w:tplc="4B00A5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84E2D"/>
    <w:multiLevelType w:val="hybridMultilevel"/>
    <w:tmpl w:val="E8163F0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1124C5B"/>
    <w:multiLevelType w:val="hybridMultilevel"/>
    <w:tmpl w:val="237E089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3626"/>
    <w:multiLevelType w:val="hybridMultilevel"/>
    <w:tmpl w:val="B1D851F4"/>
    <w:lvl w:ilvl="0" w:tplc="CCDE1BB8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610FB"/>
    <w:multiLevelType w:val="multilevel"/>
    <w:tmpl w:val="2416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6077A"/>
    <w:multiLevelType w:val="hybridMultilevel"/>
    <w:tmpl w:val="FEC21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15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6"/>
  </w:num>
  <w:num w:numId="13">
    <w:abstractNumId w:val="17"/>
  </w:num>
  <w:num w:numId="14">
    <w:abstractNumId w:val="4"/>
  </w:num>
  <w:num w:numId="15">
    <w:abstractNumId w:val="5"/>
  </w:num>
  <w:num w:numId="16">
    <w:abstractNumId w:val="7"/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EA"/>
    <w:rsid w:val="0002118A"/>
    <w:rsid w:val="00037BDD"/>
    <w:rsid w:val="00037D10"/>
    <w:rsid w:val="0005035B"/>
    <w:rsid w:val="0005292B"/>
    <w:rsid w:val="00066706"/>
    <w:rsid w:val="00067E61"/>
    <w:rsid w:val="00090307"/>
    <w:rsid w:val="000A535B"/>
    <w:rsid w:val="000B44E3"/>
    <w:rsid w:val="000D0D36"/>
    <w:rsid w:val="000E40B9"/>
    <w:rsid w:val="000F0511"/>
    <w:rsid w:val="00100872"/>
    <w:rsid w:val="00113C37"/>
    <w:rsid w:val="00115CB0"/>
    <w:rsid w:val="00116E8F"/>
    <w:rsid w:val="001274DB"/>
    <w:rsid w:val="00131A77"/>
    <w:rsid w:val="001337D8"/>
    <w:rsid w:val="00137862"/>
    <w:rsid w:val="00142909"/>
    <w:rsid w:val="001466AE"/>
    <w:rsid w:val="0015201D"/>
    <w:rsid w:val="00152773"/>
    <w:rsid w:val="00155BAA"/>
    <w:rsid w:val="001653D0"/>
    <w:rsid w:val="00180993"/>
    <w:rsid w:val="0019613C"/>
    <w:rsid w:val="001A51CC"/>
    <w:rsid w:val="001B0D19"/>
    <w:rsid w:val="001E1937"/>
    <w:rsid w:val="00211B89"/>
    <w:rsid w:val="00217A10"/>
    <w:rsid w:val="002331F1"/>
    <w:rsid w:val="00240A2D"/>
    <w:rsid w:val="00243FC8"/>
    <w:rsid w:val="00244161"/>
    <w:rsid w:val="002573D3"/>
    <w:rsid w:val="002607B2"/>
    <w:rsid w:val="002648A1"/>
    <w:rsid w:val="002659AD"/>
    <w:rsid w:val="002674F8"/>
    <w:rsid w:val="00284B00"/>
    <w:rsid w:val="002A6055"/>
    <w:rsid w:val="002A6E17"/>
    <w:rsid w:val="002B0EA0"/>
    <w:rsid w:val="002B72D4"/>
    <w:rsid w:val="002D6EA5"/>
    <w:rsid w:val="002E50F7"/>
    <w:rsid w:val="002F0D64"/>
    <w:rsid w:val="00301C6C"/>
    <w:rsid w:val="00323F0D"/>
    <w:rsid w:val="0035604D"/>
    <w:rsid w:val="00362853"/>
    <w:rsid w:val="00363503"/>
    <w:rsid w:val="00372324"/>
    <w:rsid w:val="0037381C"/>
    <w:rsid w:val="00376940"/>
    <w:rsid w:val="003901F9"/>
    <w:rsid w:val="0039184B"/>
    <w:rsid w:val="003A6255"/>
    <w:rsid w:val="003B3A53"/>
    <w:rsid w:val="003D1032"/>
    <w:rsid w:val="003E25F1"/>
    <w:rsid w:val="00421A42"/>
    <w:rsid w:val="004241D1"/>
    <w:rsid w:val="004412C1"/>
    <w:rsid w:val="004420C0"/>
    <w:rsid w:val="00445AE9"/>
    <w:rsid w:val="004471A4"/>
    <w:rsid w:val="004512B7"/>
    <w:rsid w:val="00456133"/>
    <w:rsid w:val="004573B6"/>
    <w:rsid w:val="0046691D"/>
    <w:rsid w:val="00486A26"/>
    <w:rsid w:val="004910D0"/>
    <w:rsid w:val="004C4C49"/>
    <w:rsid w:val="004F172C"/>
    <w:rsid w:val="004F44B4"/>
    <w:rsid w:val="00503BD5"/>
    <w:rsid w:val="00522FA9"/>
    <w:rsid w:val="00527E82"/>
    <w:rsid w:val="00543AE4"/>
    <w:rsid w:val="00553D13"/>
    <w:rsid w:val="00585538"/>
    <w:rsid w:val="005977AB"/>
    <w:rsid w:val="005A30B0"/>
    <w:rsid w:val="005A437D"/>
    <w:rsid w:val="005B77D7"/>
    <w:rsid w:val="005D06CD"/>
    <w:rsid w:val="005D0887"/>
    <w:rsid w:val="005E00BA"/>
    <w:rsid w:val="005F6C8E"/>
    <w:rsid w:val="0060755F"/>
    <w:rsid w:val="00613E1C"/>
    <w:rsid w:val="006257BA"/>
    <w:rsid w:val="006270F2"/>
    <w:rsid w:val="006472B7"/>
    <w:rsid w:val="00653C47"/>
    <w:rsid w:val="00656FDA"/>
    <w:rsid w:val="00676459"/>
    <w:rsid w:val="00677E16"/>
    <w:rsid w:val="00681B07"/>
    <w:rsid w:val="00695AD8"/>
    <w:rsid w:val="006F278D"/>
    <w:rsid w:val="006F3A9E"/>
    <w:rsid w:val="007018CC"/>
    <w:rsid w:val="00701F18"/>
    <w:rsid w:val="00731F5A"/>
    <w:rsid w:val="00754B69"/>
    <w:rsid w:val="00763003"/>
    <w:rsid w:val="00770EDF"/>
    <w:rsid w:val="00782F55"/>
    <w:rsid w:val="00786664"/>
    <w:rsid w:val="007C60F9"/>
    <w:rsid w:val="007D7701"/>
    <w:rsid w:val="007E57D2"/>
    <w:rsid w:val="007F3E8F"/>
    <w:rsid w:val="007F41C7"/>
    <w:rsid w:val="00811647"/>
    <w:rsid w:val="00816644"/>
    <w:rsid w:val="00820CEC"/>
    <w:rsid w:val="0082283B"/>
    <w:rsid w:val="00862897"/>
    <w:rsid w:val="00880F18"/>
    <w:rsid w:val="008825EA"/>
    <w:rsid w:val="008872DF"/>
    <w:rsid w:val="00890B94"/>
    <w:rsid w:val="008942AE"/>
    <w:rsid w:val="008B0243"/>
    <w:rsid w:val="008B1878"/>
    <w:rsid w:val="008B40EB"/>
    <w:rsid w:val="008D23DF"/>
    <w:rsid w:val="008D66F4"/>
    <w:rsid w:val="00911771"/>
    <w:rsid w:val="009545F5"/>
    <w:rsid w:val="0095565B"/>
    <w:rsid w:val="00955E5E"/>
    <w:rsid w:val="009770DD"/>
    <w:rsid w:val="00992540"/>
    <w:rsid w:val="009A25E2"/>
    <w:rsid w:val="009A5C36"/>
    <w:rsid w:val="009B060E"/>
    <w:rsid w:val="009B0D68"/>
    <w:rsid w:val="009C300C"/>
    <w:rsid w:val="009D0C61"/>
    <w:rsid w:val="009F25E5"/>
    <w:rsid w:val="009F678C"/>
    <w:rsid w:val="00A10DE1"/>
    <w:rsid w:val="00A4078B"/>
    <w:rsid w:val="00A4106E"/>
    <w:rsid w:val="00A45D6C"/>
    <w:rsid w:val="00A7401F"/>
    <w:rsid w:val="00A840E8"/>
    <w:rsid w:val="00A85651"/>
    <w:rsid w:val="00AB37C5"/>
    <w:rsid w:val="00AC4547"/>
    <w:rsid w:val="00AC4B7E"/>
    <w:rsid w:val="00AD4B26"/>
    <w:rsid w:val="00AF5AE4"/>
    <w:rsid w:val="00AF65AA"/>
    <w:rsid w:val="00B116BB"/>
    <w:rsid w:val="00B308B3"/>
    <w:rsid w:val="00B34AB3"/>
    <w:rsid w:val="00B441EE"/>
    <w:rsid w:val="00B5299C"/>
    <w:rsid w:val="00B934C7"/>
    <w:rsid w:val="00BE28D1"/>
    <w:rsid w:val="00C01C03"/>
    <w:rsid w:val="00C10DAB"/>
    <w:rsid w:val="00C37FD0"/>
    <w:rsid w:val="00C44AB1"/>
    <w:rsid w:val="00C60625"/>
    <w:rsid w:val="00C8120B"/>
    <w:rsid w:val="00CA025A"/>
    <w:rsid w:val="00CA3428"/>
    <w:rsid w:val="00CB264C"/>
    <w:rsid w:val="00CB3868"/>
    <w:rsid w:val="00CB3DF9"/>
    <w:rsid w:val="00CC218F"/>
    <w:rsid w:val="00CE0A4A"/>
    <w:rsid w:val="00CF7656"/>
    <w:rsid w:val="00CF7CD4"/>
    <w:rsid w:val="00D00A1D"/>
    <w:rsid w:val="00D15F2B"/>
    <w:rsid w:val="00D228DF"/>
    <w:rsid w:val="00D23BE4"/>
    <w:rsid w:val="00D46549"/>
    <w:rsid w:val="00D50712"/>
    <w:rsid w:val="00D50EA1"/>
    <w:rsid w:val="00D6375A"/>
    <w:rsid w:val="00D7427B"/>
    <w:rsid w:val="00D87DDE"/>
    <w:rsid w:val="00D90EC5"/>
    <w:rsid w:val="00DA1AC8"/>
    <w:rsid w:val="00DA50EA"/>
    <w:rsid w:val="00DB3B66"/>
    <w:rsid w:val="00DC021E"/>
    <w:rsid w:val="00DC13CB"/>
    <w:rsid w:val="00DD2688"/>
    <w:rsid w:val="00E14CCD"/>
    <w:rsid w:val="00E1651B"/>
    <w:rsid w:val="00E16EE9"/>
    <w:rsid w:val="00E303AB"/>
    <w:rsid w:val="00E30EB6"/>
    <w:rsid w:val="00E80C6E"/>
    <w:rsid w:val="00E828A5"/>
    <w:rsid w:val="00E86783"/>
    <w:rsid w:val="00E95CCA"/>
    <w:rsid w:val="00EA0B9D"/>
    <w:rsid w:val="00EA3685"/>
    <w:rsid w:val="00EA371E"/>
    <w:rsid w:val="00ED2228"/>
    <w:rsid w:val="00EE3125"/>
    <w:rsid w:val="00F06C68"/>
    <w:rsid w:val="00F070D4"/>
    <w:rsid w:val="00F23DEF"/>
    <w:rsid w:val="00F31395"/>
    <w:rsid w:val="00F51B91"/>
    <w:rsid w:val="00F578AF"/>
    <w:rsid w:val="00F60C93"/>
    <w:rsid w:val="00F63561"/>
    <w:rsid w:val="00F66657"/>
    <w:rsid w:val="00F66B14"/>
    <w:rsid w:val="00F95101"/>
    <w:rsid w:val="00FA62A2"/>
    <w:rsid w:val="00FD0423"/>
    <w:rsid w:val="00FE2F86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11200"/>
  <w15:docId w15:val="{6CBC0342-1414-4887-A563-1A442095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37381C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CB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67"/>
  </w:style>
  <w:style w:type="paragraph" w:styleId="Footer">
    <w:name w:val="footer"/>
    <w:basedOn w:val="Normal"/>
    <w:link w:val="FooterChar"/>
    <w:uiPriority w:val="99"/>
    <w:unhideWhenUsed/>
    <w:rsid w:val="00FF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67"/>
  </w:style>
  <w:style w:type="paragraph" w:styleId="NoSpacing">
    <w:name w:val="No Spacing"/>
    <w:uiPriority w:val="1"/>
    <w:qFormat/>
    <w:rsid w:val="008B40EB"/>
    <w:pPr>
      <w:spacing w:after="0" w:line="240" w:lineRule="auto"/>
    </w:pPr>
    <w:rPr>
      <w:rFonts w:ascii="Arial" w:eastAsia="Calibri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E2"/>
    <w:rPr>
      <w:rFonts w:ascii="Segoe UI" w:hAnsi="Segoe UI" w:cs="Segoe UI"/>
      <w:sz w:val="18"/>
      <w:szCs w:val="18"/>
    </w:rPr>
  </w:style>
  <w:style w:type="character" w:styleId="PageNumber">
    <w:name w:val="page number"/>
    <w:aliases w:val="Page number"/>
    <w:basedOn w:val="DefaultParagraphFont"/>
    <w:uiPriority w:val="8"/>
    <w:rsid w:val="0037381C"/>
    <w:rPr>
      <w:rFonts w:ascii="Lato" w:hAnsi="Lato"/>
      <w:sz w:val="19"/>
    </w:rPr>
  </w:style>
  <w:style w:type="character" w:customStyle="1" w:styleId="TitleChar">
    <w:name w:val="Title Char"/>
    <w:basedOn w:val="DefaultParagraphFont"/>
    <w:link w:val="Title"/>
    <w:rsid w:val="0037381C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Title">
    <w:name w:val="Title"/>
    <w:basedOn w:val="Normal"/>
    <w:next w:val="Normal"/>
    <w:link w:val="TitleChar"/>
    <w:qFormat/>
    <w:rsid w:val="0037381C"/>
    <w:pPr>
      <w:spacing w:line="240" w:lineRule="auto"/>
    </w:pPr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1">
    <w:name w:val="Title Char1"/>
    <w:basedOn w:val="DefaultParagraphFont"/>
    <w:uiPriority w:val="10"/>
    <w:rsid w:val="003738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rsid w:val="0037381C"/>
    <w:rPr>
      <w:rFonts w:ascii="Lato Semibold" w:eastAsia="Times New Roman" w:hAnsi="Lato Semibold" w:cs="Times New Roman"/>
      <w:color w:val="1F1F5F"/>
      <w:kern w:val="32"/>
      <w:sz w:val="36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0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A4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B3A53"/>
    <w:pPr>
      <w:spacing w:before="150" w:after="15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3A53"/>
    <w:rPr>
      <w:i/>
      <w:iCs/>
    </w:r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locked/>
    <w:rsid w:val="003B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CF470AE2E548C5ADB94D5A570EF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CEA9-F7CA-447C-B05E-5A06D615D416}"/>
      </w:docPartPr>
      <w:docPartBody>
        <w:p w:rsidR="00855CF3" w:rsidRDefault="00481928" w:rsidP="00481928">
          <w:pPr>
            <w:pStyle w:val="0BCF470AE2E548C5ADB94D5A570EF82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28"/>
    <w:rsid w:val="002D153C"/>
    <w:rsid w:val="00314609"/>
    <w:rsid w:val="00481928"/>
    <w:rsid w:val="004E68D1"/>
    <w:rsid w:val="005058C9"/>
    <w:rsid w:val="00716362"/>
    <w:rsid w:val="00832EE7"/>
    <w:rsid w:val="008455EA"/>
    <w:rsid w:val="00855CF3"/>
    <w:rsid w:val="008655BC"/>
    <w:rsid w:val="00931313"/>
    <w:rsid w:val="0095325E"/>
    <w:rsid w:val="00B539B3"/>
    <w:rsid w:val="00BA023E"/>
    <w:rsid w:val="00BB3994"/>
    <w:rsid w:val="00C6013D"/>
    <w:rsid w:val="00C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CF470AE2E548C5ADB94D5A570EF824">
    <w:name w:val="0BCF470AE2E548C5ADB94D5A570EF824"/>
    <w:rsid w:val="00481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7668B5-3EEC-4FB2-84D5-4E3234B2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Tourism, Sport and Culture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Industries Sector COVID-19 Recovery Working Group Terms of Reference</dc:title>
  <dc:creator>Northern Territory Government</dc:creator>
  <cp:lastModifiedBy>Natalie Wilson</cp:lastModifiedBy>
  <cp:revision>7</cp:revision>
  <cp:lastPrinted>2020-08-04T02:53:00Z</cp:lastPrinted>
  <dcterms:created xsi:type="dcterms:W3CDTF">2020-07-28T06:04:00Z</dcterms:created>
  <dcterms:modified xsi:type="dcterms:W3CDTF">2020-08-06T02:06:00Z</dcterms:modified>
</cp:coreProperties>
</file>