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FE302" w14:textId="38C755B1" w:rsidR="00C8120B" w:rsidRPr="0035604D" w:rsidRDefault="0037381C" w:rsidP="00115CB0">
      <w:pPr>
        <w:pStyle w:val="Title"/>
        <w:rPr>
          <w:rStyle w:val="TitleChar"/>
          <w:rFonts w:ascii="Lato" w:eastAsiaTheme="minorEastAsia" w:hAnsi="Lato" w:cs="Times New Roman"/>
          <w:sz w:val="48"/>
          <w:lang w:eastAsia="en-US"/>
        </w:rPr>
      </w:pPr>
      <w:bookmarkStart w:id="0" w:name="_GoBack"/>
      <w:bookmarkEnd w:id="0"/>
      <w:r w:rsidRPr="0035604D">
        <w:rPr>
          <w:rStyle w:val="TitleChar"/>
          <w:rFonts w:ascii="Lato" w:eastAsiaTheme="minorEastAsia" w:hAnsi="Lato" w:cs="Times New Roman"/>
          <w:sz w:val="48"/>
          <w:lang w:eastAsia="en-US"/>
        </w:rPr>
        <w:t xml:space="preserve">SPORT AND ACTIVE RECREATION </w:t>
      </w:r>
      <w:r w:rsidR="0035604D" w:rsidRPr="0035604D">
        <w:rPr>
          <w:rStyle w:val="TitleChar"/>
          <w:rFonts w:ascii="Lato" w:eastAsiaTheme="minorEastAsia" w:hAnsi="Lato" w:cs="Times New Roman"/>
          <w:sz w:val="48"/>
          <w:lang w:eastAsia="en-US"/>
        </w:rPr>
        <w:br/>
      </w:r>
      <w:r w:rsidRPr="0035604D">
        <w:rPr>
          <w:rStyle w:val="TitleChar"/>
          <w:rFonts w:ascii="Lato" w:eastAsiaTheme="minorEastAsia" w:hAnsi="Lato" w:cs="Times New Roman"/>
          <w:sz w:val="48"/>
          <w:lang w:eastAsia="en-US"/>
        </w:rPr>
        <w:t xml:space="preserve">COVID-19 RESPONSE </w:t>
      </w:r>
      <w:r w:rsidR="00880F18" w:rsidRPr="0035604D">
        <w:rPr>
          <w:rStyle w:val="TitleChar"/>
          <w:rFonts w:ascii="Lato" w:eastAsiaTheme="minorEastAsia" w:hAnsi="Lato" w:cs="Times New Roman"/>
          <w:sz w:val="48"/>
          <w:lang w:eastAsia="en-US"/>
        </w:rPr>
        <w:t xml:space="preserve">WORKING GROUP </w:t>
      </w:r>
    </w:p>
    <w:p w14:paraId="010496C0" w14:textId="77777777" w:rsidR="008825EA" w:rsidRPr="00115CB0" w:rsidRDefault="008825EA" w:rsidP="00115CB0">
      <w:pPr>
        <w:pStyle w:val="Heading1"/>
      </w:pPr>
      <w:r w:rsidRPr="00115CB0">
        <w:t>TERMS OF REFERENCE</w:t>
      </w:r>
    </w:p>
    <w:p w14:paraId="2818011E" w14:textId="77777777" w:rsidR="006257BA" w:rsidRPr="0035604D" w:rsidRDefault="009B060E" w:rsidP="007D7701">
      <w:pPr>
        <w:pStyle w:val="ListParagraph"/>
        <w:numPr>
          <w:ilvl w:val="0"/>
          <w:numId w:val="4"/>
        </w:numPr>
        <w:ind w:left="567" w:hanging="567"/>
        <w:rPr>
          <w:rFonts w:ascii="Lato" w:eastAsia="Times New Roman" w:hAnsi="Lato" w:cs="Times New Roman"/>
          <w:noProof/>
          <w:color w:val="454347"/>
          <w:sz w:val="32"/>
          <w:szCs w:val="28"/>
        </w:rPr>
      </w:pPr>
      <w:r w:rsidRPr="0035604D">
        <w:rPr>
          <w:rFonts w:ascii="Lato" w:eastAsia="Times New Roman" w:hAnsi="Lato" w:cs="Times New Roman"/>
          <w:noProof/>
          <w:color w:val="454347"/>
          <w:sz w:val="32"/>
          <w:szCs w:val="28"/>
        </w:rPr>
        <w:t>BACKGROUND</w:t>
      </w:r>
    </w:p>
    <w:p w14:paraId="3BEFACAC" w14:textId="77777777" w:rsidR="004910D0" w:rsidRPr="0035604D" w:rsidRDefault="009A25E2" w:rsidP="007D7701">
      <w:pPr>
        <w:rPr>
          <w:rFonts w:ascii="Lato" w:hAnsi="Lato" w:cstheme="minorHAnsi"/>
        </w:rPr>
      </w:pPr>
      <w:r w:rsidRPr="0035604D">
        <w:rPr>
          <w:rFonts w:ascii="Lato" w:hAnsi="Lato" w:cstheme="minorHAnsi"/>
        </w:rPr>
        <w:t>The</w:t>
      </w:r>
      <w:r w:rsidR="00284B00" w:rsidRPr="0035604D">
        <w:rPr>
          <w:rFonts w:ascii="Lato" w:hAnsi="Lato" w:cstheme="minorHAnsi"/>
        </w:rPr>
        <w:t xml:space="preserve"> national response to the COVID</w:t>
      </w:r>
      <w:r w:rsidRPr="0035604D">
        <w:rPr>
          <w:rFonts w:ascii="Lato" w:hAnsi="Lato" w:cstheme="minorHAnsi"/>
        </w:rPr>
        <w:t>-19 pandemic has meant a cessation of normal sport training and competition</w:t>
      </w:r>
      <w:r w:rsidR="00CC218F" w:rsidRPr="0035604D">
        <w:rPr>
          <w:rFonts w:ascii="Lato" w:hAnsi="Lato" w:cstheme="minorHAnsi"/>
        </w:rPr>
        <w:t xml:space="preserve"> across the Northern Territory</w:t>
      </w:r>
      <w:r w:rsidRPr="0035604D">
        <w:rPr>
          <w:rFonts w:ascii="Lato" w:hAnsi="Lato" w:cstheme="minorHAnsi"/>
        </w:rPr>
        <w:t>, as well as a significant restriction</w:t>
      </w:r>
      <w:r w:rsidR="00754B69">
        <w:rPr>
          <w:rFonts w:ascii="Lato" w:hAnsi="Lato" w:cstheme="minorHAnsi"/>
        </w:rPr>
        <w:t>s</w:t>
      </w:r>
      <w:r w:rsidRPr="0035604D">
        <w:rPr>
          <w:rFonts w:ascii="Lato" w:hAnsi="Lato" w:cstheme="minorHAnsi"/>
        </w:rPr>
        <w:t xml:space="preserve"> to participation in active recreation activities.</w:t>
      </w:r>
    </w:p>
    <w:p w14:paraId="74C0207B" w14:textId="77777777" w:rsidR="009A25E2" w:rsidRPr="0035604D" w:rsidRDefault="009A25E2" w:rsidP="007D7701">
      <w:pPr>
        <w:rPr>
          <w:rFonts w:ascii="Lato" w:hAnsi="Lato" w:cstheme="minorHAnsi"/>
        </w:rPr>
      </w:pPr>
      <w:r w:rsidRPr="0035604D">
        <w:rPr>
          <w:rFonts w:ascii="Lato" w:hAnsi="Lato" w:cstheme="minorHAnsi"/>
        </w:rPr>
        <w:t>It has also led to the postponement or cancellation of many sport events and championships.</w:t>
      </w:r>
    </w:p>
    <w:p w14:paraId="09AAF6B0" w14:textId="77777777" w:rsidR="009A25E2" w:rsidRPr="0035604D" w:rsidRDefault="009A25E2" w:rsidP="007D7701">
      <w:pPr>
        <w:rPr>
          <w:rFonts w:ascii="Lato" w:hAnsi="Lato" w:cstheme="minorHAnsi"/>
        </w:rPr>
      </w:pPr>
      <w:r w:rsidRPr="0035604D">
        <w:rPr>
          <w:rFonts w:ascii="Lato" w:hAnsi="Lato" w:cstheme="minorHAnsi"/>
        </w:rPr>
        <w:t xml:space="preserve">Most sports in the </w:t>
      </w:r>
      <w:r w:rsidR="00CC218F" w:rsidRPr="0035604D">
        <w:rPr>
          <w:rFonts w:ascii="Lato" w:hAnsi="Lato" w:cstheme="minorHAnsi"/>
        </w:rPr>
        <w:t>NT</w:t>
      </w:r>
      <w:r w:rsidRPr="0035604D">
        <w:rPr>
          <w:rFonts w:ascii="Lato" w:hAnsi="Lato" w:cstheme="minorHAnsi"/>
        </w:rPr>
        <w:t xml:space="preserve"> have followed the decisions of their national body in </w:t>
      </w:r>
      <w:r w:rsidR="00DB3B66" w:rsidRPr="0035604D">
        <w:rPr>
          <w:rFonts w:ascii="Lato" w:hAnsi="Lato" w:cstheme="minorHAnsi"/>
        </w:rPr>
        <w:t>response</w:t>
      </w:r>
      <w:r w:rsidRPr="0035604D">
        <w:rPr>
          <w:rFonts w:ascii="Lato" w:hAnsi="Lato" w:cstheme="minorHAnsi"/>
        </w:rPr>
        <w:t xml:space="preserve"> to suspension of activities, and many </w:t>
      </w:r>
      <w:r w:rsidR="00DB3B66" w:rsidRPr="0035604D">
        <w:rPr>
          <w:rFonts w:ascii="Lato" w:hAnsi="Lato" w:cstheme="minorHAnsi"/>
        </w:rPr>
        <w:t xml:space="preserve">employed staff in the sector </w:t>
      </w:r>
      <w:r w:rsidRPr="0035604D">
        <w:rPr>
          <w:rFonts w:ascii="Lato" w:hAnsi="Lato" w:cstheme="minorHAnsi"/>
        </w:rPr>
        <w:t xml:space="preserve">have also been affected by </w:t>
      </w:r>
      <w:r w:rsidR="00DB3B66" w:rsidRPr="0035604D">
        <w:rPr>
          <w:rFonts w:ascii="Lato" w:hAnsi="Lato" w:cstheme="minorHAnsi"/>
        </w:rPr>
        <w:t xml:space="preserve">national decisions for their </w:t>
      </w:r>
      <w:r w:rsidR="00A45D6C" w:rsidRPr="0035604D">
        <w:rPr>
          <w:rFonts w:ascii="Lato" w:hAnsi="Lato" w:cstheme="minorHAnsi"/>
        </w:rPr>
        <w:t>sport in</w:t>
      </w:r>
      <w:r w:rsidR="00DB3B66" w:rsidRPr="0035604D">
        <w:rPr>
          <w:rFonts w:ascii="Lato" w:hAnsi="Lato" w:cstheme="minorHAnsi"/>
        </w:rPr>
        <w:t xml:space="preserve"> regard to standing down and requirement</w:t>
      </w:r>
      <w:r w:rsidR="00754B69">
        <w:rPr>
          <w:rFonts w:ascii="Lato" w:hAnsi="Lato" w:cstheme="minorHAnsi"/>
        </w:rPr>
        <w:t>s</w:t>
      </w:r>
      <w:r w:rsidR="00DB3B66" w:rsidRPr="0035604D">
        <w:rPr>
          <w:rFonts w:ascii="Lato" w:hAnsi="Lato" w:cstheme="minorHAnsi"/>
        </w:rPr>
        <w:t xml:space="preserve"> for leave to be taken.</w:t>
      </w:r>
    </w:p>
    <w:p w14:paraId="7EC675E8" w14:textId="429CE5A6" w:rsidR="00DB3B66" w:rsidRPr="0035604D" w:rsidRDefault="00DB3B66" w:rsidP="007D7701">
      <w:pPr>
        <w:rPr>
          <w:rFonts w:ascii="Lato" w:hAnsi="Lato" w:cstheme="minorHAnsi"/>
        </w:rPr>
      </w:pPr>
      <w:r w:rsidRPr="0035604D">
        <w:rPr>
          <w:rFonts w:ascii="Lato" w:hAnsi="Lato" w:cstheme="minorHAnsi"/>
        </w:rPr>
        <w:t>NT organisations are affected in many ways, including</w:t>
      </w:r>
      <w:r w:rsidR="00F070D4" w:rsidRPr="0035604D">
        <w:rPr>
          <w:rFonts w:ascii="Lato" w:hAnsi="Lato" w:cstheme="minorHAnsi"/>
        </w:rPr>
        <w:t>:</w:t>
      </w:r>
      <w:r w:rsidRPr="0035604D">
        <w:rPr>
          <w:rFonts w:ascii="Lato" w:hAnsi="Lato" w:cstheme="minorHAnsi"/>
        </w:rPr>
        <w:t xml:space="preserve"> the loss of revenue from all sources – including registration or membership fees, sponsorships, hire fees, fund raising opportunities, canteen sales and allocations from national bodies; continuing </w:t>
      </w:r>
      <w:r w:rsidR="00754B69">
        <w:rPr>
          <w:rFonts w:ascii="Lato" w:hAnsi="Lato" w:cstheme="minorHAnsi"/>
        </w:rPr>
        <w:t>fixed costs such as</w:t>
      </w:r>
      <w:r w:rsidRPr="0035604D">
        <w:rPr>
          <w:rFonts w:ascii="Lato" w:hAnsi="Lato" w:cstheme="minorHAnsi"/>
        </w:rPr>
        <w:t xml:space="preserve"> rent, utility costs, staff costs without revenue to offset </w:t>
      </w:r>
      <w:r w:rsidR="00754B69">
        <w:rPr>
          <w:rFonts w:ascii="Lato" w:hAnsi="Lato" w:cstheme="minorHAnsi"/>
        </w:rPr>
        <w:t>these costs</w:t>
      </w:r>
      <w:r w:rsidRPr="0035604D">
        <w:rPr>
          <w:rFonts w:ascii="Lato" w:hAnsi="Lato" w:cstheme="minorHAnsi"/>
        </w:rPr>
        <w:t xml:space="preserve">; dislocation of representative and championship events; </w:t>
      </w:r>
      <w:r w:rsidR="00F070D4" w:rsidRPr="0035604D">
        <w:rPr>
          <w:rFonts w:ascii="Lato" w:hAnsi="Lato" w:cstheme="minorHAnsi"/>
        </w:rPr>
        <w:t xml:space="preserve">and </w:t>
      </w:r>
      <w:r w:rsidRPr="0035604D">
        <w:rPr>
          <w:rFonts w:ascii="Lato" w:hAnsi="Lato" w:cstheme="minorHAnsi"/>
        </w:rPr>
        <w:t>reduction in social and advocacy programs.</w:t>
      </w:r>
    </w:p>
    <w:p w14:paraId="1EA6396C" w14:textId="77777777" w:rsidR="00DB3B66" w:rsidRPr="0035604D" w:rsidRDefault="00DB3B66" w:rsidP="007D7701">
      <w:pPr>
        <w:rPr>
          <w:rFonts w:ascii="Lato" w:hAnsi="Lato" w:cstheme="minorHAnsi"/>
        </w:rPr>
      </w:pPr>
      <w:r w:rsidRPr="0035604D">
        <w:rPr>
          <w:rFonts w:ascii="Lato" w:hAnsi="Lato" w:cstheme="minorHAnsi"/>
        </w:rPr>
        <w:t xml:space="preserve">NT organisations will also face a number of issues associated with </w:t>
      </w:r>
      <w:r w:rsidR="00A45D6C" w:rsidRPr="0035604D">
        <w:rPr>
          <w:rFonts w:ascii="Lato" w:hAnsi="Lato" w:cstheme="minorHAnsi"/>
        </w:rPr>
        <w:t>restabilising</w:t>
      </w:r>
      <w:r w:rsidRPr="0035604D">
        <w:rPr>
          <w:rFonts w:ascii="Lato" w:hAnsi="Lato" w:cstheme="minorHAnsi"/>
        </w:rPr>
        <w:t xml:space="preserve"> their presence, </w:t>
      </w:r>
      <w:r w:rsidR="00A45D6C" w:rsidRPr="0035604D">
        <w:rPr>
          <w:rFonts w:ascii="Lato" w:hAnsi="Lato" w:cstheme="minorHAnsi"/>
        </w:rPr>
        <w:t>programs and</w:t>
      </w:r>
      <w:r w:rsidRPr="0035604D">
        <w:rPr>
          <w:rFonts w:ascii="Lato" w:hAnsi="Lato" w:cstheme="minorHAnsi"/>
        </w:rPr>
        <w:t xml:space="preserve"> competitions.  These include but are not limited to</w:t>
      </w:r>
      <w:r w:rsidR="00F070D4" w:rsidRPr="0035604D">
        <w:rPr>
          <w:rFonts w:ascii="Lato" w:hAnsi="Lato" w:cstheme="minorHAnsi"/>
        </w:rPr>
        <w:t>:</w:t>
      </w:r>
      <w:r w:rsidRPr="0035604D">
        <w:rPr>
          <w:rFonts w:ascii="Lato" w:hAnsi="Lato" w:cstheme="minorHAnsi"/>
        </w:rPr>
        <w:t xml:space="preserve"> timing</w:t>
      </w:r>
      <w:r w:rsidR="00F070D4" w:rsidRPr="0035604D">
        <w:rPr>
          <w:rFonts w:ascii="Lato" w:hAnsi="Lato" w:cstheme="minorHAnsi"/>
        </w:rPr>
        <w:t xml:space="preserve"> </w:t>
      </w:r>
      <w:r w:rsidRPr="0035604D">
        <w:rPr>
          <w:rFonts w:ascii="Lato" w:hAnsi="Lato" w:cstheme="minorHAnsi"/>
        </w:rPr>
        <w:t xml:space="preserve">- especially whether dry or winter season sports can </w:t>
      </w:r>
      <w:r w:rsidR="00A45D6C" w:rsidRPr="0035604D">
        <w:rPr>
          <w:rFonts w:ascii="Lato" w:hAnsi="Lato" w:cstheme="minorHAnsi"/>
        </w:rPr>
        <w:t xml:space="preserve">still have a season and the impact on </w:t>
      </w:r>
      <w:r w:rsidR="00FE2F86" w:rsidRPr="0035604D">
        <w:rPr>
          <w:rFonts w:ascii="Lato" w:hAnsi="Lato" w:cstheme="minorHAnsi"/>
        </w:rPr>
        <w:t xml:space="preserve">scheduling </w:t>
      </w:r>
      <w:r w:rsidR="00A45D6C" w:rsidRPr="0035604D">
        <w:rPr>
          <w:rFonts w:ascii="Lato" w:hAnsi="Lato" w:cstheme="minorHAnsi"/>
        </w:rPr>
        <w:t xml:space="preserve">wet or summer season sports; the cost base of re-establishing; being able to reengage sponsors in the prevailing economic climate; the viability of clubs within their organisations; </w:t>
      </w:r>
      <w:r w:rsidR="00F070D4" w:rsidRPr="0035604D">
        <w:rPr>
          <w:rFonts w:ascii="Lato" w:hAnsi="Lato" w:cstheme="minorHAnsi"/>
        </w:rPr>
        <w:t xml:space="preserve">and </w:t>
      </w:r>
      <w:r w:rsidR="00A45D6C" w:rsidRPr="0035604D">
        <w:rPr>
          <w:rFonts w:ascii="Lato" w:hAnsi="Lato" w:cstheme="minorHAnsi"/>
        </w:rPr>
        <w:t>the resilience and motivation of the vast volunteer base that support sport and active recreation programs.</w:t>
      </w:r>
    </w:p>
    <w:p w14:paraId="69F5ACB0" w14:textId="77777777" w:rsidR="00ED2228" w:rsidRPr="0035604D" w:rsidRDefault="009B060E" w:rsidP="007D7701">
      <w:pPr>
        <w:pStyle w:val="ListParagraph"/>
        <w:numPr>
          <w:ilvl w:val="0"/>
          <w:numId w:val="4"/>
        </w:numPr>
        <w:ind w:left="567" w:hanging="567"/>
        <w:rPr>
          <w:rFonts w:ascii="Lato" w:eastAsia="Times New Roman" w:hAnsi="Lato" w:cs="Times New Roman"/>
          <w:noProof/>
          <w:color w:val="454347"/>
          <w:sz w:val="32"/>
          <w:szCs w:val="28"/>
        </w:rPr>
      </w:pPr>
      <w:r w:rsidRPr="0035604D">
        <w:rPr>
          <w:rFonts w:ascii="Lato" w:eastAsia="Times New Roman" w:hAnsi="Lato" w:cs="Times New Roman"/>
          <w:noProof/>
          <w:color w:val="454347"/>
          <w:sz w:val="32"/>
          <w:szCs w:val="28"/>
        </w:rPr>
        <w:t>PURPOSE</w:t>
      </w:r>
    </w:p>
    <w:p w14:paraId="10EECE95" w14:textId="77777777" w:rsidR="00A45D6C" w:rsidRPr="0035604D" w:rsidRDefault="008825EA" w:rsidP="007D7701">
      <w:pPr>
        <w:rPr>
          <w:rFonts w:ascii="Lato" w:hAnsi="Lato" w:cstheme="minorHAnsi"/>
        </w:rPr>
      </w:pPr>
      <w:r w:rsidRPr="0035604D">
        <w:rPr>
          <w:rFonts w:ascii="Lato" w:hAnsi="Lato" w:cstheme="minorHAnsi"/>
        </w:rPr>
        <w:t xml:space="preserve">The </w:t>
      </w:r>
      <w:r w:rsidR="00A45D6C" w:rsidRPr="0035604D">
        <w:rPr>
          <w:rFonts w:ascii="Lato" w:hAnsi="Lato" w:cstheme="minorHAnsi"/>
        </w:rPr>
        <w:t xml:space="preserve">Sport and Active Recreation </w:t>
      </w:r>
      <w:r w:rsidR="0037381C" w:rsidRPr="0035604D">
        <w:rPr>
          <w:rFonts w:ascii="Lato" w:hAnsi="Lato" w:cstheme="minorHAnsi"/>
        </w:rPr>
        <w:t xml:space="preserve">COVID-19 Response </w:t>
      </w:r>
      <w:r w:rsidR="00A45D6C" w:rsidRPr="0035604D">
        <w:rPr>
          <w:rFonts w:ascii="Lato" w:hAnsi="Lato" w:cstheme="minorHAnsi"/>
        </w:rPr>
        <w:t xml:space="preserve">Working Group </w:t>
      </w:r>
      <w:r w:rsidR="00456133" w:rsidRPr="0035604D">
        <w:rPr>
          <w:rFonts w:ascii="Lato" w:hAnsi="Lato" w:cstheme="minorHAnsi"/>
        </w:rPr>
        <w:t xml:space="preserve">is being </w:t>
      </w:r>
      <w:r w:rsidRPr="0035604D">
        <w:rPr>
          <w:rFonts w:ascii="Lato" w:hAnsi="Lato" w:cstheme="minorHAnsi"/>
        </w:rPr>
        <w:t>established to provide</w:t>
      </w:r>
      <w:r w:rsidR="00A45D6C" w:rsidRPr="0035604D">
        <w:rPr>
          <w:rFonts w:ascii="Lato" w:hAnsi="Lato" w:cstheme="minorHAnsi"/>
        </w:rPr>
        <w:t xml:space="preserve"> </w:t>
      </w:r>
      <w:r w:rsidRPr="0035604D">
        <w:rPr>
          <w:rFonts w:ascii="Lato" w:hAnsi="Lato" w:cstheme="minorHAnsi"/>
        </w:rPr>
        <w:t xml:space="preserve">strategic and practical advice to </w:t>
      </w:r>
      <w:r w:rsidR="00D15F2B" w:rsidRPr="0035604D">
        <w:rPr>
          <w:rFonts w:ascii="Lato" w:hAnsi="Lato" w:cstheme="minorHAnsi"/>
        </w:rPr>
        <w:t xml:space="preserve">inform </w:t>
      </w:r>
      <w:r w:rsidR="00A45D6C" w:rsidRPr="0035604D">
        <w:rPr>
          <w:rFonts w:ascii="Lato" w:hAnsi="Lato" w:cstheme="minorHAnsi"/>
        </w:rPr>
        <w:t>response and recovery for the sport and active recreation sector, to ensure a launching pad is in place so the sector can rebound strongly.</w:t>
      </w:r>
    </w:p>
    <w:p w14:paraId="3477DA29" w14:textId="77777777" w:rsidR="0035604D" w:rsidRDefault="0035604D" w:rsidP="007D7701">
      <w:pPr>
        <w:rPr>
          <w:rFonts w:ascii="Lato" w:hAnsi="Lato" w:cstheme="minorHAnsi"/>
        </w:rPr>
      </w:pPr>
      <w:r>
        <w:rPr>
          <w:rFonts w:ascii="Lato" w:hAnsi="Lato" w:cstheme="minorHAnsi"/>
        </w:rPr>
        <w:br/>
      </w:r>
    </w:p>
    <w:p w14:paraId="74F91AED" w14:textId="77777777" w:rsidR="0035604D" w:rsidRDefault="0035604D">
      <w:pPr>
        <w:rPr>
          <w:rFonts w:ascii="Lato" w:hAnsi="Lato" w:cstheme="minorHAnsi"/>
        </w:rPr>
      </w:pPr>
      <w:r>
        <w:rPr>
          <w:rFonts w:ascii="Lato" w:hAnsi="Lato" w:cstheme="minorHAnsi"/>
        </w:rPr>
        <w:br w:type="page"/>
      </w:r>
    </w:p>
    <w:p w14:paraId="16F751F7" w14:textId="77777777" w:rsidR="00C01C03" w:rsidRPr="00115CB0" w:rsidRDefault="00C01C03" w:rsidP="00115CB0">
      <w:pPr>
        <w:pStyle w:val="ListParagraph"/>
        <w:numPr>
          <w:ilvl w:val="0"/>
          <w:numId w:val="4"/>
        </w:numPr>
        <w:ind w:left="567" w:hanging="567"/>
        <w:rPr>
          <w:rFonts w:ascii="Lato" w:eastAsia="Times New Roman" w:hAnsi="Lato" w:cs="Times New Roman"/>
          <w:noProof/>
          <w:color w:val="454347"/>
          <w:sz w:val="32"/>
          <w:szCs w:val="28"/>
        </w:rPr>
      </w:pPr>
      <w:r w:rsidRPr="00115CB0">
        <w:rPr>
          <w:rFonts w:ascii="Lato" w:eastAsia="Times New Roman" w:hAnsi="Lato" w:cs="Times New Roman"/>
          <w:noProof/>
          <w:color w:val="454347"/>
          <w:sz w:val="32"/>
          <w:szCs w:val="28"/>
        </w:rPr>
        <w:lastRenderedPageBreak/>
        <w:t>RESPONSBILITIES</w:t>
      </w:r>
    </w:p>
    <w:p w14:paraId="54B03E60" w14:textId="73BE86EB" w:rsidR="00284B00" w:rsidRPr="00C01C03" w:rsidRDefault="004910D0" w:rsidP="00C01C03">
      <w:pPr>
        <w:pStyle w:val="ListParagraph"/>
        <w:numPr>
          <w:ilvl w:val="0"/>
          <w:numId w:val="10"/>
        </w:numPr>
        <w:rPr>
          <w:rFonts w:ascii="Lato" w:hAnsi="Lato" w:cstheme="minorHAnsi"/>
        </w:rPr>
      </w:pPr>
      <w:r w:rsidRPr="00C01C03">
        <w:rPr>
          <w:rFonts w:ascii="Lato" w:hAnsi="Lato" w:cstheme="minorHAnsi"/>
        </w:rPr>
        <w:t xml:space="preserve">represent the sporting </w:t>
      </w:r>
      <w:r w:rsidR="00FE2F86" w:rsidRPr="00C01C03">
        <w:rPr>
          <w:rFonts w:ascii="Lato" w:hAnsi="Lato" w:cstheme="minorHAnsi"/>
        </w:rPr>
        <w:t xml:space="preserve">and active recreation </w:t>
      </w:r>
      <w:r w:rsidRPr="00C01C03">
        <w:rPr>
          <w:rFonts w:ascii="Lato" w:hAnsi="Lato" w:cstheme="minorHAnsi"/>
        </w:rPr>
        <w:t xml:space="preserve">community,  to ‘take the pulse’ of </w:t>
      </w:r>
      <w:r w:rsidR="00FE2F86" w:rsidRPr="00C01C03">
        <w:rPr>
          <w:rFonts w:ascii="Lato" w:hAnsi="Lato" w:cstheme="minorHAnsi"/>
        </w:rPr>
        <w:t xml:space="preserve">sector </w:t>
      </w:r>
      <w:r w:rsidR="00284B00" w:rsidRPr="00C01C03">
        <w:rPr>
          <w:rFonts w:ascii="Lato" w:hAnsi="Lato" w:cstheme="minorHAnsi"/>
        </w:rPr>
        <w:t xml:space="preserve">and </w:t>
      </w:r>
      <w:r w:rsidRPr="00C01C03">
        <w:rPr>
          <w:rFonts w:ascii="Lato" w:hAnsi="Lato" w:cstheme="minorHAnsi"/>
        </w:rPr>
        <w:t xml:space="preserve">community sentiment </w:t>
      </w:r>
      <w:r w:rsidR="00FE2F86" w:rsidRPr="00C01C03">
        <w:rPr>
          <w:rFonts w:ascii="Lato" w:hAnsi="Lato" w:cstheme="minorHAnsi"/>
        </w:rPr>
        <w:t xml:space="preserve">in responding to the pandemic and </w:t>
      </w:r>
      <w:r w:rsidR="00F070D4" w:rsidRPr="00C01C03">
        <w:rPr>
          <w:rFonts w:ascii="Lato" w:hAnsi="Lato" w:cstheme="minorHAnsi"/>
        </w:rPr>
        <w:t xml:space="preserve">associated </w:t>
      </w:r>
      <w:r w:rsidR="00FE2F86" w:rsidRPr="00C01C03">
        <w:rPr>
          <w:rFonts w:ascii="Lato" w:hAnsi="Lato" w:cstheme="minorHAnsi"/>
        </w:rPr>
        <w:t xml:space="preserve">effects </w:t>
      </w:r>
    </w:p>
    <w:p w14:paraId="0855C424" w14:textId="77777777" w:rsidR="00FE2F86" w:rsidRPr="0035604D" w:rsidRDefault="00FE2F86" w:rsidP="00A375A8">
      <w:pPr>
        <w:pStyle w:val="ListParagraph"/>
        <w:numPr>
          <w:ilvl w:val="0"/>
          <w:numId w:val="10"/>
        </w:numPr>
        <w:rPr>
          <w:rFonts w:ascii="Lato" w:hAnsi="Lato" w:cstheme="minorHAnsi"/>
        </w:rPr>
      </w:pPr>
      <w:r w:rsidRPr="0035604D">
        <w:rPr>
          <w:rFonts w:ascii="Lato" w:hAnsi="Lato" w:cstheme="minorHAnsi"/>
        </w:rPr>
        <w:t xml:space="preserve">capture the best thinking and ideas in response to the pandemic </w:t>
      </w:r>
    </w:p>
    <w:p w14:paraId="5D5255B2" w14:textId="77777777" w:rsidR="00E80C6E" w:rsidRPr="0035604D" w:rsidRDefault="00FE2F86" w:rsidP="00FE2F86">
      <w:pPr>
        <w:pStyle w:val="ListParagraph"/>
        <w:numPr>
          <w:ilvl w:val="0"/>
          <w:numId w:val="10"/>
        </w:numPr>
        <w:rPr>
          <w:rFonts w:ascii="Lato" w:hAnsi="Lato" w:cstheme="minorHAnsi"/>
        </w:rPr>
      </w:pPr>
      <w:r w:rsidRPr="0035604D">
        <w:rPr>
          <w:rFonts w:ascii="Lato" w:hAnsi="Lato" w:cstheme="minorHAnsi"/>
        </w:rPr>
        <w:t>provide advice on practical and pragmatic actions that can be taken to further assist organisations deal with the current pandemic crisis and the effects on their organisation</w:t>
      </w:r>
    </w:p>
    <w:p w14:paraId="3AAE657B" w14:textId="77777777" w:rsidR="008B40EB" w:rsidRPr="0035604D" w:rsidRDefault="00284B00" w:rsidP="00FE2F86">
      <w:pPr>
        <w:pStyle w:val="ListParagraph"/>
        <w:numPr>
          <w:ilvl w:val="0"/>
          <w:numId w:val="10"/>
        </w:numPr>
        <w:rPr>
          <w:rFonts w:ascii="Lato" w:hAnsi="Lato" w:cstheme="minorHAnsi"/>
        </w:rPr>
      </w:pPr>
      <w:r w:rsidRPr="0035604D">
        <w:rPr>
          <w:rFonts w:ascii="Lato" w:hAnsi="Lato" w:cstheme="minorHAnsi"/>
          <w:color w:val="000000"/>
        </w:rPr>
        <w:t>provide advice</w:t>
      </w:r>
      <w:r w:rsidR="00695AD8" w:rsidRPr="0035604D">
        <w:rPr>
          <w:rFonts w:ascii="Lato" w:hAnsi="Lato" w:cstheme="minorHAnsi"/>
          <w:color w:val="000000"/>
        </w:rPr>
        <w:t xml:space="preserve"> </w:t>
      </w:r>
      <w:r w:rsidR="002573D3" w:rsidRPr="0035604D">
        <w:rPr>
          <w:rFonts w:ascii="Lato" w:hAnsi="Lato" w:cstheme="minorHAnsi"/>
          <w:color w:val="000000"/>
        </w:rPr>
        <w:t xml:space="preserve">on </w:t>
      </w:r>
      <w:r w:rsidR="00FE2F86" w:rsidRPr="0035604D">
        <w:rPr>
          <w:rFonts w:ascii="Lato" w:hAnsi="Lato" w:cstheme="minorHAnsi"/>
          <w:color w:val="000000"/>
        </w:rPr>
        <w:t xml:space="preserve">both </w:t>
      </w:r>
      <w:r w:rsidRPr="0035604D">
        <w:rPr>
          <w:rFonts w:ascii="Lato" w:hAnsi="Lato" w:cstheme="minorHAnsi"/>
          <w:color w:val="000000"/>
        </w:rPr>
        <w:t xml:space="preserve">the </w:t>
      </w:r>
      <w:r w:rsidR="00FE2F86" w:rsidRPr="0035604D">
        <w:rPr>
          <w:rFonts w:ascii="Lato" w:hAnsi="Lato" w:cstheme="minorHAnsi"/>
          <w:color w:val="000000"/>
        </w:rPr>
        <w:t xml:space="preserve">strategic and </w:t>
      </w:r>
      <w:r w:rsidR="002573D3" w:rsidRPr="0035604D">
        <w:rPr>
          <w:rFonts w:ascii="Lato" w:hAnsi="Lato" w:cstheme="minorHAnsi"/>
          <w:color w:val="000000"/>
        </w:rPr>
        <w:t xml:space="preserve">practical actions </w:t>
      </w:r>
      <w:r w:rsidR="00FE2F86" w:rsidRPr="0035604D">
        <w:rPr>
          <w:rFonts w:ascii="Lato" w:hAnsi="Lato" w:cstheme="minorHAnsi"/>
          <w:color w:val="000000"/>
        </w:rPr>
        <w:t>required to assist the sector bounce back strongly when activities can resume</w:t>
      </w:r>
      <w:r w:rsidR="00754B69">
        <w:rPr>
          <w:rFonts w:ascii="Lato" w:hAnsi="Lato" w:cstheme="minorHAnsi"/>
          <w:color w:val="000000"/>
        </w:rPr>
        <w:t>.</w:t>
      </w:r>
    </w:p>
    <w:p w14:paraId="4F77F507" w14:textId="77777777" w:rsidR="00820CEC" w:rsidRPr="0035604D" w:rsidRDefault="00820CEC" w:rsidP="00820CEC">
      <w:pPr>
        <w:pStyle w:val="ListParagraph"/>
        <w:ind w:left="567"/>
        <w:rPr>
          <w:rFonts w:ascii="Lato" w:hAnsi="Lato" w:cstheme="minorHAnsi"/>
          <w:b/>
        </w:rPr>
      </w:pPr>
    </w:p>
    <w:p w14:paraId="47FFE31C" w14:textId="77777777" w:rsidR="008825EA" w:rsidRPr="0035604D" w:rsidRDefault="009B060E" w:rsidP="007D7701">
      <w:pPr>
        <w:pStyle w:val="ListParagraph"/>
        <w:numPr>
          <w:ilvl w:val="0"/>
          <w:numId w:val="4"/>
        </w:numPr>
        <w:ind w:left="567" w:hanging="567"/>
        <w:rPr>
          <w:rFonts w:ascii="Lato" w:eastAsia="Times New Roman" w:hAnsi="Lato" w:cs="Times New Roman"/>
          <w:noProof/>
          <w:color w:val="454347"/>
          <w:sz w:val="32"/>
          <w:szCs w:val="28"/>
        </w:rPr>
      </w:pPr>
      <w:r w:rsidRPr="0035604D">
        <w:rPr>
          <w:rFonts w:ascii="Lato" w:eastAsia="Times New Roman" w:hAnsi="Lato" w:cs="Times New Roman"/>
          <w:noProof/>
          <w:color w:val="454347"/>
          <w:sz w:val="32"/>
          <w:szCs w:val="28"/>
        </w:rPr>
        <w:t>MEMBERSHIP</w:t>
      </w:r>
    </w:p>
    <w:p w14:paraId="3EB893A5" w14:textId="77777777" w:rsidR="00585538" w:rsidRPr="0035604D" w:rsidRDefault="00585538" w:rsidP="007D7701">
      <w:pPr>
        <w:rPr>
          <w:rFonts w:ascii="Lato" w:hAnsi="Lato" w:cstheme="minorHAnsi"/>
        </w:rPr>
      </w:pPr>
      <w:r w:rsidRPr="0035604D">
        <w:rPr>
          <w:rFonts w:ascii="Lato" w:hAnsi="Lato" w:cstheme="minorHAnsi"/>
        </w:rPr>
        <w:t xml:space="preserve">The </w:t>
      </w:r>
      <w:r w:rsidR="00CC218F" w:rsidRPr="0035604D">
        <w:rPr>
          <w:rFonts w:ascii="Lato" w:hAnsi="Lato" w:cstheme="minorHAnsi"/>
        </w:rPr>
        <w:t>Working Group</w:t>
      </w:r>
      <w:r w:rsidRPr="0035604D">
        <w:rPr>
          <w:rFonts w:ascii="Lato" w:hAnsi="Lato" w:cstheme="minorHAnsi"/>
        </w:rPr>
        <w:t xml:space="preserve"> </w:t>
      </w:r>
      <w:r w:rsidR="0035604D">
        <w:rPr>
          <w:rFonts w:ascii="Lato" w:hAnsi="Lato" w:cstheme="minorHAnsi"/>
        </w:rPr>
        <w:t>will</w:t>
      </w:r>
      <w:r w:rsidRPr="0035604D">
        <w:rPr>
          <w:rFonts w:ascii="Lato" w:hAnsi="Lato" w:cstheme="minorHAnsi"/>
        </w:rPr>
        <w:t xml:space="preserve"> have members </w:t>
      </w:r>
      <w:r w:rsidR="00037BDD" w:rsidRPr="0035604D">
        <w:rPr>
          <w:rFonts w:ascii="Lato" w:hAnsi="Lato" w:cstheme="minorHAnsi"/>
        </w:rPr>
        <w:t>that represent the breadth and range of sporting organisations and active recreation organisations</w:t>
      </w:r>
      <w:r w:rsidR="00CC218F" w:rsidRPr="0035604D">
        <w:rPr>
          <w:rFonts w:ascii="Lato" w:hAnsi="Lato" w:cstheme="minorHAnsi"/>
        </w:rPr>
        <w:t xml:space="preserve"> across the NT</w:t>
      </w:r>
      <w:r w:rsidR="00037BDD" w:rsidRPr="0035604D">
        <w:rPr>
          <w:rFonts w:ascii="Lato" w:hAnsi="Lato" w:cstheme="minorHAnsi"/>
        </w:rPr>
        <w:t>, drawn from</w:t>
      </w:r>
      <w:r w:rsidR="0035604D">
        <w:rPr>
          <w:rFonts w:ascii="Lato" w:hAnsi="Lato" w:cstheme="minorHAnsi"/>
        </w:rPr>
        <w:t>:</w:t>
      </w:r>
    </w:p>
    <w:p w14:paraId="4A04FF0D" w14:textId="77777777" w:rsidR="00585538" w:rsidRPr="0035604D" w:rsidRDefault="00037BDD" w:rsidP="007D7701">
      <w:pPr>
        <w:pStyle w:val="ListParagraph"/>
        <w:numPr>
          <w:ilvl w:val="0"/>
          <w:numId w:val="2"/>
        </w:numPr>
        <w:rPr>
          <w:rFonts w:ascii="Lato" w:hAnsi="Lato" w:cstheme="minorHAnsi"/>
        </w:rPr>
      </w:pPr>
      <w:r w:rsidRPr="0035604D">
        <w:rPr>
          <w:rFonts w:ascii="Lato" w:hAnsi="Lato" w:cstheme="minorHAnsi"/>
        </w:rPr>
        <w:t>Peak Sport Bodies (tier 1, 2 and 3)</w:t>
      </w:r>
    </w:p>
    <w:p w14:paraId="3CB974F5" w14:textId="77777777" w:rsidR="00585538" w:rsidRPr="0035604D" w:rsidRDefault="00037BDD" w:rsidP="007D7701">
      <w:pPr>
        <w:pStyle w:val="ListParagraph"/>
        <w:numPr>
          <w:ilvl w:val="0"/>
          <w:numId w:val="2"/>
        </w:numPr>
        <w:rPr>
          <w:rFonts w:ascii="Lato" w:hAnsi="Lato" w:cstheme="minorHAnsi"/>
        </w:rPr>
      </w:pPr>
      <w:r w:rsidRPr="0035604D">
        <w:rPr>
          <w:rFonts w:ascii="Lato" w:hAnsi="Lato" w:cstheme="minorHAnsi"/>
        </w:rPr>
        <w:t>Sporting clubs</w:t>
      </w:r>
      <w:r w:rsidR="009770DD" w:rsidRPr="0035604D">
        <w:rPr>
          <w:rFonts w:ascii="Lato" w:hAnsi="Lato" w:cstheme="minorHAnsi"/>
        </w:rPr>
        <w:t xml:space="preserve"> and regional sport associations</w:t>
      </w:r>
    </w:p>
    <w:p w14:paraId="31C8AFAD" w14:textId="77777777" w:rsidR="00CC218F" w:rsidRPr="0035604D" w:rsidRDefault="00037BDD" w:rsidP="00CC218F">
      <w:pPr>
        <w:pStyle w:val="ListParagraph"/>
        <w:numPr>
          <w:ilvl w:val="0"/>
          <w:numId w:val="2"/>
        </w:numPr>
        <w:rPr>
          <w:rFonts w:ascii="Lato" w:hAnsi="Lato" w:cstheme="minorHAnsi"/>
        </w:rPr>
      </w:pPr>
      <w:r w:rsidRPr="0035604D">
        <w:rPr>
          <w:rFonts w:ascii="Lato" w:hAnsi="Lato" w:cstheme="minorHAnsi"/>
        </w:rPr>
        <w:t>Active Recreation Organisations</w:t>
      </w:r>
      <w:r w:rsidR="00754B69">
        <w:rPr>
          <w:rFonts w:ascii="Lato" w:hAnsi="Lato" w:cstheme="minorHAnsi"/>
        </w:rPr>
        <w:t>.</w:t>
      </w:r>
    </w:p>
    <w:p w14:paraId="7B083D10" w14:textId="7941DAFD" w:rsidR="00155BAA" w:rsidRPr="0035604D" w:rsidRDefault="008825EA" w:rsidP="007D7701">
      <w:pPr>
        <w:rPr>
          <w:rFonts w:ascii="Lato" w:hAnsi="Lato" w:cstheme="minorHAnsi"/>
        </w:rPr>
      </w:pPr>
      <w:r w:rsidRPr="0035604D">
        <w:rPr>
          <w:rFonts w:ascii="Lato" w:hAnsi="Lato" w:cstheme="minorHAnsi"/>
        </w:rPr>
        <w:t xml:space="preserve">The </w:t>
      </w:r>
      <w:r w:rsidR="00037BDD" w:rsidRPr="0035604D">
        <w:rPr>
          <w:rFonts w:ascii="Lato" w:hAnsi="Lato" w:cstheme="minorHAnsi"/>
        </w:rPr>
        <w:t xml:space="preserve">Working Group will be </w:t>
      </w:r>
      <w:r w:rsidRPr="0035604D">
        <w:rPr>
          <w:rFonts w:ascii="Lato" w:hAnsi="Lato" w:cstheme="minorHAnsi"/>
        </w:rPr>
        <w:t xml:space="preserve">made up of </w:t>
      </w:r>
      <w:r w:rsidR="00A871C4">
        <w:rPr>
          <w:rFonts w:ascii="Lato" w:hAnsi="Lato" w:cstheme="minorHAnsi"/>
        </w:rPr>
        <w:t>12</w:t>
      </w:r>
      <w:r w:rsidR="00A871C4" w:rsidRPr="0035604D">
        <w:rPr>
          <w:rFonts w:ascii="Lato" w:hAnsi="Lato" w:cstheme="minorHAnsi"/>
        </w:rPr>
        <w:t xml:space="preserve"> </w:t>
      </w:r>
      <w:r w:rsidRPr="0035604D">
        <w:rPr>
          <w:rFonts w:ascii="Lato" w:hAnsi="Lato" w:cstheme="minorHAnsi"/>
        </w:rPr>
        <w:t>members</w:t>
      </w:r>
      <w:r w:rsidR="009770DD" w:rsidRPr="0035604D">
        <w:rPr>
          <w:rFonts w:ascii="Lato" w:hAnsi="Lato" w:cstheme="minorHAnsi"/>
        </w:rPr>
        <w:t xml:space="preserve"> (inclu</w:t>
      </w:r>
      <w:r w:rsidR="0035604D">
        <w:rPr>
          <w:rFonts w:ascii="Lato" w:hAnsi="Lato" w:cstheme="minorHAnsi"/>
        </w:rPr>
        <w:t>ding</w:t>
      </w:r>
      <w:r w:rsidR="009770DD" w:rsidRPr="0035604D">
        <w:rPr>
          <w:rFonts w:ascii="Lato" w:hAnsi="Lato" w:cstheme="minorHAnsi"/>
        </w:rPr>
        <w:t xml:space="preserve"> the </w:t>
      </w:r>
      <w:r w:rsidR="0035604D">
        <w:rPr>
          <w:rFonts w:ascii="Lato" w:hAnsi="Lato" w:cstheme="minorHAnsi"/>
        </w:rPr>
        <w:t>C</w:t>
      </w:r>
      <w:r w:rsidR="009770DD" w:rsidRPr="0035604D">
        <w:rPr>
          <w:rFonts w:ascii="Lato" w:hAnsi="Lato" w:cstheme="minorHAnsi"/>
        </w:rPr>
        <w:t>hair)</w:t>
      </w:r>
      <w:r w:rsidR="00786664" w:rsidRPr="0035604D">
        <w:rPr>
          <w:rFonts w:ascii="Lato" w:hAnsi="Lato" w:cstheme="minorHAnsi"/>
        </w:rPr>
        <w:t>.  Members will be sourced through an Expression of Interest process</w:t>
      </w:r>
      <w:r w:rsidR="00F60C93" w:rsidRPr="0035604D">
        <w:rPr>
          <w:rFonts w:ascii="Lato" w:hAnsi="Lato" w:cstheme="minorHAnsi"/>
        </w:rPr>
        <w:t xml:space="preserve">, </w:t>
      </w:r>
      <w:r w:rsidR="00037BDD" w:rsidRPr="0035604D">
        <w:rPr>
          <w:rFonts w:ascii="Lato" w:hAnsi="Lato" w:cstheme="minorHAnsi"/>
        </w:rPr>
        <w:t>with the application process managed by the Department of Tourism</w:t>
      </w:r>
      <w:r w:rsidR="0035604D">
        <w:rPr>
          <w:rFonts w:ascii="Lato" w:hAnsi="Lato" w:cstheme="minorHAnsi"/>
        </w:rPr>
        <w:t xml:space="preserve">, Sport </w:t>
      </w:r>
      <w:r w:rsidR="00037BDD" w:rsidRPr="0035604D">
        <w:rPr>
          <w:rFonts w:ascii="Lato" w:hAnsi="Lato" w:cstheme="minorHAnsi"/>
        </w:rPr>
        <w:t>and Culture</w:t>
      </w:r>
      <w:r w:rsidR="00155BAA" w:rsidRPr="0035604D">
        <w:rPr>
          <w:rFonts w:ascii="Lato" w:hAnsi="Lato" w:cstheme="minorHAnsi"/>
        </w:rPr>
        <w:t xml:space="preserve">.  </w:t>
      </w:r>
    </w:p>
    <w:p w14:paraId="061B7804" w14:textId="77777777" w:rsidR="00D90EC5" w:rsidRPr="0035604D" w:rsidRDefault="00D90EC5" w:rsidP="007D7701">
      <w:pPr>
        <w:rPr>
          <w:rFonts w:ascii="Lato" w:hAnsi="Lato" w:cstheme="minorHAnsi"/>
        </w:rPr>
      </w:pPr>
      <w:r w:rsidRPr="0035604D">
        <w:rPr>
          <w:rFonts w:ascii="Lato" w:hAnsi="Lato" w:cstheme="minorHAnsi"/>
        </w:rPr>
        <w:t xml:space="preserve">In finalising membership, </w:t>
      </w:r>
      <w:r w:rsidR="008D23DF" w:rsidRPr="0035604D">
        <w:rPr>
          <w:rFonts w:ascii="Lato" w:hAnsi="Lato" w:cstheme="minorHAnsi"/>
        </w:rPr>
        <w:t xml:space="preserve">consideration will be given to ensuring a </w:t>
      </w:r>
      <w:r w:rsidRPr="0035604D">
        <w:rPr>
          <w:rFonts w:ascii="Lato" w:hAnsi="Lato" w:cstheme="minorHAnsi"/>
        </w:rPr>
        <w:t xml:space="preserve">balance </w:t>
      </w:r>
      <w:r w:rsidR="008D23DF" w:rsidRPr="0035604D">
        <w:rPr>
          <w:rFonts w:ascii="Lato" w:hAnsi="Lato" w:cstheme="minorHAnsi"/>
        </w:rPr>
        <w:t xml:space="preserve">of </w:t>
      </w:r>
      <w:r w:rsidRPr="0035604D">
        <w:rPr>
          <w:rFonts w:ascii="Lato" w:hAnsi="Lato" w:cstheme="minorHAnsi"/>
        </w:rPr>
        <w:t xml:space="preserve">a wide spectrum of </w:t>
      </w:r>
      <w:r w:rsidR="00037BDD" w:rsidRPr="0035604D">
        <w:rPr>
          <w:rFonts w:ascii="Lato" w:hAnsi="Lato" w:cstheme="minorHAnsi"/>
        </w:rPr>
        <w:t>organisations</w:t>
      </w:r>
      <w:r w:rsidRPr="0035604D">
        <w:rPr>
          <w:rFonts w:ascii="Lato" w:hAnsi="Lato" w:cstheme="minorHAnsi"/>
        </w:rPr>
        <w:t xml:space="preserve"> </w:t>
      </w:r>
      <w:r w:rsidR="008D23DF" w:rsidRPr="0035604D">
        <w:rPr>
          <w:rFonts w:ascii="Lato" w:hAnsi="Lato" w:cstheme="minorHAnsi"/>
        </w:rPr>
        <w:t xml:space="preserve">being represented, </w:t>
      </w:r>
      <w:r w:rsidRPr="0035604D">
        <w:rPr>
          <w:rFonts w:ascii="Lato" w:hAnsi="Lato" w:cstheme="minorHAnsi"/>
        </w:rPr>
        <w:t>as well as a range of experiences and skills.</w:t>
      </w:r>
    </w:p>
    <w:p w14:paraId="66D7E5D3" w14:textId="77777777" w:rsidR="00A7401F" w:rsidRPr="0035604D" w:rsidRDefault="00155BAA" w:rsidP="007D7701">
      <w:pPr>
        <w:rPr>
          <w:rFonts w:ascii="Lato" w:hAnsi="Lato" w:cstheme="minorHAnsi"/>
        </w:rPr>
      </w:pPr>
      <w:r w:rsidRPr="0035604D">
        <w:rPr>
          <w:rFonts w:ascii="Lato" w:hAnsi="Lato" w:cstheme="minorHAnsi"/>
        </w:rPr>
        <w:t>T</w:t>
      </w:r>
      <w:r w:rsidR="00786664" w:rsidRPr="0035604D">
        <w:rPr>
          <w:rFonts w:ascii="Lato" w:hAnsi="Lato" w:cstheme="minorHAnsi"/>
        </w:rPr>
        <w:t xml:space="preserve">he </w:t>
      </w:r>
      <w:r w:rsidR="00695AD8" w:rsidRPr="0035604D">
        <w:rPr>
          <w:rFonts w:ascii="Lato" w:hAnsi="Lato"/>
        </w:rPr>
        <w:t>Minister for Tourism</w:t>
      </w:r>
      <w:r w:rsidR="008872DF" w:rsidRPr="0035604D">
        <w:rPr>
          <w:rFonts w:ascii="Lato" w:hAnsi="Lato"/>
        </w:rPr>
        <w:t>, Sport</w:t>
      </w:r>
      <w:r w:rsidR="00695AD8" w:rsidRPr="0035604D">
        <w:rPr>
          <w:rFonts w:ascii="Lato" w:hAnsi="Lato"/>
        </w:rPr>
        <w:t xml:space="preserve"> and Culture</w:t>
      </w:r>
      <w:r w:rsidR="00695AD8" w:rsidRPr="0035604D">
        <w:rPr>
          <w:rFonts w:ascii="Lato" w:hAnsi="Lato" w:cstheme="minorHAnsi"/>
        </w:rPr>
        <w:t xml:space="preserve"> </w:t>
      </w:r>
      <w:r w:rsidRPr="0035604D">
        <w:rPr>
          <w:rFonts w:ascii="Lato" w:hAnsi="Lato" w:cstheme="minorHAnsi"/>
        </w:rPr>
        <w:t>will endorse and officially appoint the final membership</w:t>
      </w:r>
      <w:r w:rsidR="00DA50EA" w:rsidRPr="0035604D">
        <w:rPr>
          <w:rFonts w:ascii="Lato" w:hAnsi="Lato" w:cstheme="minorHAnsi"/>
        </w:rPr>
        <w:t xml:space="preserve"> of the </w:t>
      </w:r>
      <w:r w:rsidR="00037BDD" w:rsidRPr="0035604D">
        <w:rPr>
          <w:rFonts w:ascii="Lato" w:hAnsi="Lato" w:cstheme="minorHAnsi"/>
        </w:rPr>
        <w:t>Working Group, including appointing an independent chair.</w:t>
      </w:r>
    </w:p>
    <w:p w14:paraId="0398CE96" w14:textId="77777777" w:rsidR="00F31395" w:rsidRPr="0035604D" w:rsidRDefault="00F31395" w:rsidP="007D7701">
      <w:pPr>
        <w:rPr>
          <w:rFonts w:ascii="Lato" w:hAnsi="Lato" w:cstheme="minorHAnsi"/>
        </w:rPr>
      </w:pPr>
      <w:r w:rsidRPr="0035604D">
        <w:rPr>
          <w:rFonts w:ascii="Lato" w:hAnsi="Lato" w:cstheme="minorHAnsi"/>
        </w:rPr>
        <w:t xml:space="preserve">These members will be appointed </w:t>
      </w:r>
      <w:r w:rsidR="00037BDD" w:rsidRPr="0035604D">
        <w:rPr>
          <w:rFonts w:ascii="Lato" w:hAnsi="Lato" w:cstheme="minorHAnsi"/>
        </w:rPr>
        <w:t xml:space="preserve">until </w:t>
      </w:r>
      <w:r w:rsidR="009770DD" w:rsidRPr="0035604D">
        <w:rPr>
          <w:rFonts w:ascii="Lato" w:hAnsi="Lato" w:cstheme="minorHAnsi"/>
        </w:rPr>
        <w:t>30 November</w:t>
      </w:r>
      <w:r w:rsidR="00037BDD" w:rsidRPr="0035604D">
        <w:rPr>
          <w:rFonts w:ascii="Lato" w:hAnsi="Lato" w:cstheme="minorHAnsi"/>
        </w:rPr>
        <w:t xml:space="preserve"> 2020, with the possibility of extension.</w:t>
      </w:r>
    </w:p>
    <w:p w14:paraId="1839F86F" w14:textId="274C434D" w:rsidR="008825EA" w:rsidRPr="0035604D" w:rsidRDefault="00037BDD" w:rsidP="007D7701">
      <w:pPr>
        <w:rPr>
          <w:rFonts w:ascii="Lato" w:hAnsi="Lato" w:cstheme="minorHAnsi"/>
        </w:rPr>
      </w:pPr>
      <w:r w:rsidRPr="0035604D">
        <w:rPr>
          <w:rFonts w:ascii="Lato" w:hAnsi="Lato" w:cstheme="minorHAnsi"/>
        </w:rPr>
        <w:t xml:space="preserve">The </w:t>
      </w:r>
      <w:r w:rsidR="0035604D">
        <w:rPr>
          <w:rFonts w:ascii="Lato" w:hAnsi="Lato" w:cstheme="minorHAnsi"/>
        </w:rPr>
        <w:t>W</w:t>
      </w:r>
      <w:r w:rsidRPr="0035604D">
        <w:rPr>
          <w:rFonts w:ascii="Lato" w:hAnsi="Lato" w:cstheme="minorHAnsi"/>
        </w:rPr>
        <w:t xml:space="preserve">orking </w:t>
      </w:r>
      <w:r w:rsidR="0035604D">
        <w:rPr>
          <w:rFonts w:ascii="Lato" w:hAnsi="Lato" w:cstheme="minorHAnsi"/>
        </w:rPr>
        <w:t>G</w:t>
      </w:r>
      <w:r w:rsidRPr="0035604D">
        <w:rPr>
          <w:rFonts w:ascii="Lato" w:hAnsi="Lato" w:cstheme="minorHAnsi"/>
        </w:rPr>
        <w:t>roup may call on individuals or organisations</w:t>
      </w:r>
      <w:r w:rsidR="00754B69">
        <w:rPr>
          <w:rFonts w:ascii="Lato" w:hAnsi="Lato" w:cstheme="minorHAnsi"/>
        </w:rPr>
        <w:t>,</w:t>
      </w:r>
      <w:r w:rsidR="008825EA" w:rsidRPr="0035604D">
        <w:rPr>
          <w:rFonts w:ascii="Lato" w:hAnsi="Lato" w:cstheme="minorHAnsi"/>
        </w:rPr>
        <w:t xml:space="preserve"> invited to assist with particular expertise in </w:t>
      </w:r>
      <w:r w:rsidR="00754B69">
        <w:rPr>
          <w:rFonts w:ascii="Lato" w:hAnsi="Lato" w:cstheme="minorHAnsi"/>
        </w:rPr>
        <w:t>the</w:t>
      </w:r>
      <w:r w:rsidR="008825EA" w:rsidRPr="0035604D">
        <w:rPr>
          <w:rFonts w:ascii="Lato" w:hAnsi="Lato" w:cstheme="minorHAnsi"/>
        </w:rPr>
        <w:t xml:space="preserve"> subject matter under discussion.</w:t>
      </w:r>
    </w:p>
    <w:p w14:paraId="02FC66B0" w14:textId="77777777" w:rsidR="00701F18" w:rsidRPr="0035604D" w:rsidRDefault="00CB3868" w:rsidP="007D7701">
      <w:pPr>
        <w:pStyle w:val="ListParagraph"/>
        <w:numPr>
          <w:ilvl w:val="0"/>
          <w:numId w:val="4"/>
        </w:numPr>
        <w:ind w:left="567" w:hanging="567"/>
        <w:rPr>
          <w:rFonts w:ascii="Lato" w:eastAsia="Times New Roman" w:hAnsi="Lato" w:cs="Times New Roman"/>
          <w:noProof/>
          <w:color w:val="454347"/>
          <w:sz w:val="32"/>
          <w:szCs w:val="28"/>
        </w:rPr>
      </w:pPr>
      <w:r w:rsidRPr="0035604D">
        <w:rPr>
          <w:rFonts w:ascii="Lato" w:eastAsia="Times New Roman" w:hAnsi="Lato" w:cs="Times New Roman"/>
          <w:noProof/>
          <w:color w:val="454347"/>
          <w:sz w:val="32"/>
          <w:szCs w:val="28"/>
        </w:rPr>
        <w:t>ROLE OF THE DEPARTMENT OF TOURISM</w:t>
      </w:r>
      <w:r w:rsidR="0035604D">
        <w:rPr>
          <w:rFonts w:ascii="Lato" w:eastAsia="Times New Roman" w:hAnsi="Lato" w:cs="Times New Roman"/>
          <w:noProof/>
          <w:color w:val="454347"/>
          <w:sz w:val="32"/>
          <w:szCs w:val="28"/>
        </w:rPr>
        <w:t>, SPORT</w:t>
      </w:r>
      <w:r w:rsidRPr="0035604D">
        <w:rPr>
          <w:rFonts w:ascii="Lato" w:eastAsia="Times New Roman" w:hAnsi="Lato" w:cs="Times New Roman"/>
          <w:noProof/>
          <w:color w:val="454347"/>
          <w:sz w:val="32"/>
          <w:szCs w:val="28"/>
        </w:rPr>
        <w:t xml:space="preserve"> AND CULTURE</w:t>
      </w:r>
    </w:p>
    <w:p w14:paraId="27FC0F6F" w14:textId="34DE2895" w:rsidR="00701F18" w:rsidRPr="0035604D" w:rsidRDefault="00701F18" w:rsidP="007D7701">
      <w:pPr>
        <w:rPr>
          <w:rFonts w:ascii="Lato" w:hAnsi="Lato" w:cstheme="minorHAnsi"/>
        </w:rPr>
      </w:pPr>
      <w:r w:rsidRPr="0035604D">
        <w:rPr>
          <w:rFonts w:ascii="Lato" w:hAnsi="Lato" w:cstheme="minorHAnsi"/>
        </w:rPr>
        <w:t xml:space="preserve">The </w:t>
      </w:r>
      <w:r w:rsidR="00CB3868" w:rsidRPr="0035604D">
        <w:rPr>
          <w:rFonts w:ascii="Lato" w:hAnsi="Lato" w:cstheme="minorHAnsi"/>
        </w:rPr>
        <w:t>Department will perform</w:t>
      </w:r>
      <w:r w:rsidR="00CC218F" w:rsidRPr="0035604D">
        <w:rPr>
          <w:rFonts w:ascii="Lato" w:hAnsi="Lato" w:cstheme="minorHAnsi"/>
        </w:rPr>
        <w:t xml:space="preserve"> secretariat duties for the committee, noting that it is expected many meetings will be held </w:t>
      </w:r>
      <w:r w:rsidR="00754B69">
        <w:rPr>
          <w:rFonts w:ascii="Lato" w:hAnsi="Lato" w:cstheme="minorHAnsi"/>
        </w:rPr>
        <w:t>via</w:t>
      </w:r>
      <w:r w:rsidR="00754B69" w:rsidRPr="0035604D">
        <w:rPr>
          <w:rFonts w:ascii="Lato" w:hAnsi="Lato" w:cstheme="minorHAnsi"/>
        </w:rPr>
        <w:t xml:space="preserve"> </w:t>
      </w:r>
      <w:r w:rsidR="00CC218F" w:rsidRPr="0035604D">
        <w:rPr>
          <w:rFonts w:ascii="Lato" w:hAnsi="Lato" w:cstheme="minorHAnsi"/>
        </w:rPr>
        <w:t>teleconference or video conference. Secretariat duties include</w:t>
      </w:r>
      <w:r w:rsidR="0035604D">
        <w:rPr>
          <w:rFonts w:ascii="Lato" w:hAnsi="Lato" w:cstheme="minorHAnsi"/>
        </w:rPr>
        <w:t xml:space="preserve"> to:</w:t>
      </w:r>
    </w:p>
    <w:p w14:paraId="0BE8D039" w14:textId="49C7B79E" w:rsidR="00701F18" w:rsidRPr="0035604D" w:rsidRDefault="00701F18" w:rsidP="007D7701">
      <w:pPr>
        <w:pStyle w:val="ListParagraph"/>
        <w:numPr>
          <w:ilvl w:val="0"/>
          <w:numId w:val="3"/>
        </w:numPr>
        <w:rPr>
          <w:rFonts w:ascii="Lato" w:hAnsi="Lato" w:cstheme="minorHAnsi"/>
        </w:rPr>
      </w:pPr>
      <w:r w:rsidRPr="0035604D">
        <w:rPr>
          <w:rFonts w:ascii="Lato" w:hAnsi="Lato" w:cstheme="minorHAnsi"/>
        </w:rPr>
        <w:t>Prepar</w:t>
      </w:r>
      <w:r w:rsidR="00754B69">
        <w:rPr>
          <w:rFonts w:ascii="Lato" w:hAnsi="Lato" w:cstheme="minorHAnsi"/>
        </w:rPr>
        <w:t>ation of</w:t>
      </w:r>
      <w:r w:rsidRPr="0035604D">
        <w:rPr>
          <w:rFonts w:ascii="Lato" w:hAnsi="Lato" w:cstheme="minorHAnsi"/>
        </w:rPr>
        <w:t xml:space="preserve"> agendas, scheduling meetings and notify</w:t>
      </w:r>
      <w:r w:rsidR="00754B69">
        <w:rPr>
          <w:rFonts w:ascii="Lato" w:hAnsi="Lato" w:cstheme="minorHAnsi"/>
        </w:rPr>
        <w:t>ing</w:t>
      </w:r>
      <w:r w:rsidRPr="0035604D">
        <w:rPr>
          <w:rFonts w:ascii="Lato" w:hAnsi="Lato" w:cstheme="minorHAnsi"/>
        </w:rPr>
        <w:t xml:space="preserve"> members</w:t>
      </w:r>
    </w:p>
    <w:p w14:paraId="7D88DC57" w14:textId="4B0F9E30" w:rsidR="00701F18" w:rsidRPr="0035604D" w:rsidRDefault="00754B69" w:rsidP="007D7701">
      <w:pPr>
        <w:pStyle w:val="ListParagraph"/>
        <w:numPr>
          <w:ilvl w:val="0"/>
          <w:numId w:val="3"/>
        </w:numPr>
        <w:rPr>
          <w:rFonts w:ascii="Lato" w:hAnsi="Lato" w:cstheme="minorHAnsi"/>
        </w:rPr>
      </w:pPr>
      <w:r w:rsidRPr="0035604D">
        <w:rPr>
          <w:rFonts w:ascii="Lato" w:hAnsi="Lato" w:cstheme="minorHAnsi"/>
        </w:rPr>
        <w:t>Circulat</w:t>
      </w:r>
      <w:r>
        <w:rPr>
          <w:rFonts w:ascii="Lato" w:hAnsi="Lato" w:cstheme="minorHAnsi"/>
        </w:rPr>
        <w:t>ion of</w:t>
      </w:r>
      <w:r w:rsidR="00701F18" w:rsidRPr="0035604D">
        <w:rPr>
          <w:rFonts w:ascii="Lato" w:hAnsi="Lato" w:cstheme="minorHAnsi"/>
        </w:rPr>
        <w:t xml:space="preserve"> reports, supporting information prior to each meeting</w:t>
      </w:r>
    </w:p>
    <w:p w14:paraId="0679FA4F" w14:textId="61CDD0DC" w:rsidR="00701F18" w:rsidRPr="0035604D" w:rsidRDefault="00754B69" w:rsidP="007D7701">
      <w:pPr>
        <w:pStyle w:val="ListParagraph"/>
        <w:numPr>
          <w:ilvl w:val="0"/>
          <w:numId w:val="3"/>
        </w:numPr>
        <w:rPr>
          <w:rFonts w:ascii="Lato" w:hAnsi="Lato" w:cstheme="minorHAnsi"/>
        </w:rPr>
      </w:pPr>
      <w:r>
        <w:rPr>
          <w:rFonts w:ascii="Lato" w:hAnsi="Lato" w:cstheme="minorHAnsi"/>
        </w:rPr>
        <w:t>P</w:t>
      </w:r>
      <w:r w:rsidRPr="0035604D">
        <w:rPr>
          <w:rFonts w:ascii="Lato" w:hAnsi="Lato" w:cstheme="minorHAnsi"/>
        </w:rPr>
        <w:t>repar</w:t>
      </w:r>
      <w:r>
        <w:rPr>
          <w:rFonts w:ascii="Lato" w:hAnsi="Lato" w:cstheme="minorHAnsi"/>
        </w:rPr>
        <w:t>ation of</w:t>
      </w:r>
      <w:r w:rsidRPr="0035604D">
        <w:rPr>
          <w:rFonts w:ascii="Lato" w:hAnsi="Lato" w:cstheme="minorHAnsi"/>
        </w:rPr>
        <w:t xml:space="preserve"> </w:t>
      </w:r>
      <w:r w:rsidR="00F578AF" w:rsidRPr="0035604D">
        <w:rPr>
          <w:rFonts w:ascii="Lato" w:hAnsi="Lato" w:cstheme="minorHAnsi"/>
        </w:rPr>
        <w:t>c</w:t>
      </w:r>
      <w:r w:rsidR="00701F18" w:rsidRPr="0035604D">
        <w:rPr>
          <w:rFonts w:ascii="Lato" w:hAnsi="Lato" w:cstheme="minorHAnsi"/>
        </w:rPr>
        <w:t>ommittee meeting documentation</w:t>
      </w:r>
      <w:r w:rsidR="0035604D">
        <w:rPr>
          <w:rFonts w:ascii="Lato" w:hAnsi="Lato" w:cstheme="minorHAnsi"/>
        </w:rPr>
        <w:t xml:space="preserve"> as required </w:t>
      </w:r>
      <w:r w:rsidR="00701F18" w:rsidRPr="0035604D">
        <w:rPr>
          <w:rFonts w:ascii="Lato" w:hAnsi="Lato" w:cstheme="minorHAnsi"/>
        </w:rPr>
        <w:t xml:space="preserve"> </w:t>
      </w:r>
    </w:p>
    <w:p w14:paraId="10845031" w14:textId="396134F2" w:rsidR="00701F18" w:rsidRPr="0035604D" w:rsidRDefault="00701F18" w:rsidP="007D7701">
      <w:pPr>
        <w:pStyle w:val="ListParagraph"/>
        <w:numPr>
          <w:ilvl w:val="0"/>
          <w:numId w:val="3"/>
        </w:numPr>
        <w:rPr>
          <w:rFonts w:ascii="Lato" w:hAnsi="Lato" w:cstheme="minorHAnsi"/>
        </w:rPr>
      </w:pPr>
      <w:r w:rsidRPr="0035604D">
        <w:rPr>
          <w:rFonts w:ascii="Lato" w:hAnsi="Lato" w:cstheme="minorHAnsi"/>
        </w:rPr>
        <w:lastRenderedPageBreak/>
        <w:t>Tak</w:t>
      </w:r>
      <w:r w:rsidR="00754B69">
        <w:rPr>
          <w:rFonts w:ascii="Lato" w:hAnsi="Lato" w:cstheme="minorHAnsi"/>
        </w:rPr>
        <w:t>ing</w:t>
      </w:r>
      <w:r w:rsidRPr="0035604D">
        <w:rPr>
          <w:rFonts w:ascii="Lato" w:hAnsi="Lato" w:cstheme="minorHAnsi"/>
        </w:rPr>
        <w:t xml:space="preserve"> minutes of the meeting</w:t>
      </w:r>
    </w:p>
    <w:p w14:paraId="3F0510B6" w14:textId="6139013A" w:rsidR="00D50712" w:rsidRPr="0035604D" w:rsidRDefault="00D50712" w:rsidP="007D7701">
      <w:pPr>
        <w:pStyle w:val="ListParagraph"/>
        <w:numPr>
          <w:ilvl w:val="0"/>
          <w:numId w:val="3"/>
        </w:numPr>
        <w:rPr>
          <w:rFonts w:ascii="Lato" w:hAnsi="Lato" w:cstheme="minorHAnsi"/>
        </w:rPr>
      </w:pPr>
      <w:r w:rsidRPr="0035604D">
        <w:rPr>
          <w:rFonts w:ascii="Lato" w:hAnsi="Lato" w:cstheme="minorHAnsi"/>
        </w:rPr>
        <w:t>Facilitat</w:t>
      </w:r>
      <w:r w:rsidR="00754B69">
        <w:rPr>
          <w:rFonts w:ascii="Lato" w:hAnsi="Lato" w:cstheme="minorHAnsi"/>
        </w:rPr>
        <w:t>ing</w:t>
      </w:r>
      <w:r w:rsidRPr="0035604D">
        <w:rPr>
          <w:rFonts w:ascii="Lato" w:hAnsi="Lato" w:cstheme="minorHAnsi"/>
        </w:rPr>
        <w:t xml:space="preserve"> communications and engagement with the sector.</w:t>
      </w:r>
    </w:p>
    <w:p w14:paraId="405EF6B3" w14:textId="77777777" w:rsidR="003901F9" w:rsidRPr="0035604D" w:rsidRDefault="003901F9" w:rsidP="007D7701">
      <w:pPr>
        <w:pStyle w:val="ListParagraph"/>
        <w:rPr>
          <w:rFonts w:ascii="Lato" w:hAnsi="Lato" w:cstheme="minorHAnsi"/>
          <w:b/>
        </w:rPr>
      </w:pPr>
    </w:p>
    <w:p w14:paraId="162B100A" w14:textId="77777777" w:rsidR="000D0D36" w:rsidRPr="0035604D" w:rsidRDefault="009B060E" w:rsidP="007D7701">
      <w:pPr>
        <w:pStyle w:val="ListParagraph"/>
        <w:numPr>
          <w:ilvl w:val="0"/>
          <w:numId w:val="4"/>
        </w:numPr>
        <w:ind w:left="567" w:hanging="567"/>
        <w:rPr>
          <w:rFonts w:ascii="Lato" w:eastAsia="Times New Roman" w:hAnsi="Lato" w:cs="Times New Roman"/>
          <w:noProof/>
          <w:color w:val="454347"/>
          <w:sz w:val="32"/>
          <w:szCs w:val="28"/>
        </w:rPr>
      </w:pPr>
      <w:r w:rsidRPr="0035604D">
        <w:rPr>
          <w:rFonts w:ascii="Lato" w:eastAsia="Times New Roman" w:hAnsi="Lato" w:cs="Times New Roman"/>
          <w:noProof/>
          <w:color w:val="454347"/>
          <w:sz w:val="32"/>
          <w:szCs w:val="28"/>
        </w:rPr>
        <w:t>MEETINGS</w:t>
      </w:r>
    </w:p>
    <w:p w14:paraId="0D130F66" w14:textId="77777777" w:rsidR="005E00BA" w:rsidRPr="0035604D" w:rsidRDefault="000D0D36" w:rsidP="007D7701">
      <w:pPr>
        <w:rPr>
          <w:rFonts w:ascii="Lato" w:hAnsi="Lato" w:cstheme="minorHAnsi"/>
        </w:rPr>
      </w:pPr>
      <w:r w:rsidRPr="0035604D">
        <w:rPr>
          <w:rFonts w:ascii="Lato" w:hAnsi="Lato" w:cstheme="minorHAnsi"/>
        </w:rPr>
        <w:t xml:space="preserve">Meetings will be held </w:t>
      </w:r>
      <w:r w:rsidR="00037BDD" w:rsidRPr="0035604D">
        <w:rPr>
          <w:rFonts w:ascii="Lato" w:hAnsi="Lato" w:cstheme="minorHAnsi"/>
        </w:rPr>
        <w:t xml:space="preserve">as regularly </w:t>
      </w:r>
      <w:r w:rsidR="00754B69">
        <w:rPr>
          <w:rFonts w:ascii="Lato" w:hAnsi="Lato" w:cstheme="minorHAnsi"/>
        </w:rPr>
        <w:t xml:space="preserve">as </w:t>
      </w:r>
      <w:r w:rsidR="00037BDD" w:rsidRPr="0035604D">
        <w:rPr>
          <w:rFonts w:ascii="Lato" w:hAnsi="Lato" w:cstheme="minorHAnsi"/>
        </w:rPr>
        <w:t>required and agreed by the chair and the members of the working group, with the first meeting to be scheduled as soon as possible after membership is confirmed.</w:t>
      </w:r>
    </w:p>
    <w:p w14:paraId="2F4285A3" w14:textId="7C7FEE23" w:rsidR="005E00BA" w:rsidRPr="0035604D" w:rsidRDefault="005E00BA" w:rsidP="007D7701">
      <w:pPr>
        <w:rPr>
          <w:rFonts w:ascii="Lato" w:hAnsi="Lato" w:cstheme="minorHAnsi"/>
        </w:rPr>
      </w:pPr>
      <w:r w:rsidRPr="0035604D">
        <w:rPr>
          <w:rFonts w:ascii="Lato" w:hAnsi="Lato" w:cstheme="minorHAnsi"/>
        </w:rPr>
        <w:t xml:space="preserve">A minimum of </w:t>
      </w:r>
      <w:r w:rsidR="00376940" w:rsidRPr="0035604D">
        <w:rPr>
          <w:rFonts w:ascii="Lato" w:hAnsi="Lato" w:cstheme="minorHAnsi"/>
        </w:rPr>
        <w:t>five</w:t>
      </w:r>
      <w:r w:rsidRPr="0035604D">
        <w:rPr>
          <w:rFonts w:ascii="Lato" w:hAnsi="Lato" w:cstheme="minorHAnsi"/>
        </w:rPr>
        <w:t xml:space="preserve"> (</w:t>
      </w:r>
      <w:r w:rsidR="001466AE">
        <w:rPr>
          <w:rFonts w:ascii="Lato" w:hAnsi="Lato" w:cstheme="minorHAnsi"/>
        </w:rPr>
        <w:t>4</w:t>
      </w:r>
      <w:r w:rsidRPr="0035604D">
        <w:rPr>
          <w:rFonts w:ascii="Lato" w:hAnsi="Lato" w:cstheme="minorHAnsi"/>
        </w:rPr>
        <w:t xml:space="preserve">) members will be required to make quorum.  </w:t>
      </w:r>
    </w:p>
    <w:p w14:paraId="260D7FEE" w14:textId="77777777" w:rsidR="004F172C" w:rsidRPr="0035604D" w:rsidRDefault="009B060E" w:rsidP="007D7701">
      <w:pPr>
        <w:pStyle w:val="ListParagraph"/>
        <w:numPr>
          <w:ilvl w:val="0"/>
          <w:numId w:val="4"/>
        </w:numPr>
        <w:ind w:left="567" w:hanging="567"/>
        <w:rPr>
          <w:rFonts w:ascii="Lato" w:eastAsia="Times New Roman" w:hAnsi="Lato" w:cs="Times New Roman"/>
          <w:noProof/>
          <w:color w:val="454347"/>
          <w:sz w:val="32"/>
          <w:szCs w:val="28"/>
        </w:rPr>
      </w:pPr>
      <w:r w:rsidRPr="0035604D">
        <w:rPr>
          <w:rFonts w:ascii="Lato" w:eastAsia="Times New Roman" w:hAnsi="Lato" w:cs="Times New Roman"/>
          <w:noProof/>
          <w:color w:val="454347"/>
          <w:sz w:val="32"/>
          <w:szCs w:val="28"/>
        </w:rPr>
        <w:t>REPORTING</w:t>
      </w:r>
    </w:p>
    <w:p w14:paraId="6EF18C66" w14:textId="77777777" w:rsidR="00037BDD" w:rsidRPr="0035604D" w:rsidRDefault="00037BDD" w:rsidP="00037BDD">
      <w:pPr>
        <w:rPr>
          <w:rFonts w:ascii="Lato" w:hAnsi="Lato" w:cstheme="minorHAnsi"/>
        </w:rPr>
      </w:pPr>
      <w:r w:rsidRPr="0035604D">
        <w:rPr>
          <w:rFonts w:ascii="Lato" w:hAnsi="Lato" w:cstheme="minorHAnsi"/>
        </w:rPr>
        <w:t>A meeting communique on the discussions and actions arising from meetings should be prepared by the working group and provided to the Minister for Tourism, Sport and Culture on the day following the holding of meetings.</w:t>
      </w:r>
    </w:p>
    <w:p w14:paraId="43A41513" w14:textId="77777777" w:rsidR="00AC4B7E" w:rsidRPr="0035604D" w:rsidRDefault="009B060E" w:rsidP="007D7701">
      <w:pPr>
        <w:pStyle w:val="ListParagraph"/>
        <w:numPr>
          <w:ilvl w:val="0"/>
          <w:numId w:val="4"/>
        </w:numPr>
        <w:ind w:left="567" w:hanging="567"/>
        <w:rPr>
          <w:rFonts w:ascii="Lato" w:eastAsia="Times New Roman" w:hAnsi="Lato" w:cs="Times New Roman"/>
          <w:noProof/>
          <w:color w:val="454347"/>
          <w:sz w:val="32"/>
          <w:szCs w:val="28"/>
        </w:rPr>
      </w:pPr>
      <w:r w:rsidRPr="0035604D">
        <w:rPr>
          <w:rFonts w:ascii="Lato" w:eastAsia="Times New Roman" w:hAnsi="Lato" w:cs="Times New Roman"/>
          <w:noProof/>
          <w:color w:val="454347"/>
          <w:sz w:val="32"/>
          <w:szCs w:val="28"/>
        </w:rPr>
        <w:t>ACCOUNTABILITY</w:t>
      </w:r>
    </w:p>
    <w:p w14:paraId="08C942A9" w14:textId="77777777" w:rsidR="00CC218F" w:rsidRPr="0035604D" w:rsidRDefault="005977AB" w:rsidP="00CC218F">
      <w:pPr>
        <w:rPr>
          <w:rFonts w:ascii="Lato" w:hAnsi="Lato" w:cstheme="minorHAnsi"/>
        </w:rPr>
      </w:pPr>
      <w:r w:rsidRPr="0035604D">
        <w:rPr>
          <w:rFonts w:ascii="Lato" w:hAnsi="Lato" w:cstheme="minorHAnsi"/>
        </w:rPr>
        <w:t xml:space="preserve">The </w:t>
      </w:r>
      <w:r w:rsidR="00CC218F" w:rsidRPr="0035604D">
        <w:rPr>
          <w:rFonts w:ascii="Lato" w:hAnsi="Lato" w:cstheme="minorHAnsi"/>
        </w:rPr>
        <w:t>Working Group</w:t>
      </w:r>
      <w:r w:rsidRPr="0035604D">
        <w:rPr>
          <w:rFonts w:ascii="Lato" w:hAnsi="Lato" w:cstheme="minorHAnsi"/>
        </w:rPr>
        <w:t xml:space="preserve"> is a non-statutory body.  </w:t>
      </w:r>
      <w:r w:rsidR="00AC4B7E" w:rsidRPr="0035604D">
        <w:rPr>
          <w:rFonts w:ascii="Lato" w:hAnsi="Lato" w:cstheme="minorHAnsi"/>
        </w:rPr>
        <w:t xml:space="preserve">The role and functions of the </w:t>
      </w:r>
      <w:r w:rsidR="00CC218F" w:rsidRPr="0035604D">
        <w:rPr>
          <w:rFonts w:ascii="Lato" w:hAnsi="Lato" w:cstheme="minorHAnsi"/>
        </w:rPr>
        <w:t>Working Group</w:t>
      </w:r>
      <w:r w:rsidR="00AC4B7E" w:rsidRPr="0035604D">
        <w:rPr>
          <w:rFonts w:ascii="Lato" w:hAnsi="Lato" w:cstheme="minorHAnsi"/>
        </w:rPr>
        <w:t xml:space="preserve"> are advisory in nature.  </w:t>
      </w:r>
    </w:p>
    <w:p w14:paraId="2C0F0F2F" w14:textId="77777777" w:rsidR="00AC4B7E" w:rsidRPr="0035604D" w:rsidRDefault="009B060E" w:rsidP="0035604D">
      <w:pPr>
        <w:pStyle w:val="ListParagraph"/>
        <w:numPr>
          <w:ilvl w:val="0"/>
          <w:numId w:val="4"/>
        </w:numPr>
        <w:ind w:left="567" w:hanging="567"/>
        <w:rPr>
          <w:rFonts w:ascii="Lato" w:eastAsia="Times New Roman" w:hAnsi="Lato" w:cs="Times New Roman"/>
          <w:noProof/>
          <w:color w:val="454347"/>
          <w:sz w:val="32"/>
          <w:szCs w:val="28"/>
        </w:rPr>
      </w:pPr>
      <w:r w:rsidRPr="0035604D">
        <w:rPr>
          <w:rFonts w:ascii="Lato" w:eastAsia="Times New Roman" w:hAnsi="Lato" w:cs="Times New Roman"/>
          <w:noProof/>
          <w:color w:val="454347"/>
          <w:sz w:val="32"/>
          <w:szCs w:val="28"/>
        </w:rPr>
        <w:t>REVIEW OF TERMS OF REFERNCE</w:t>
      </w:r>
    </w:p>
    <w:p w14:paraId="58C643FB" w14:textId="77777777" w:rsidR="00AC4B7E" w:rsidRPr="0035604D" w:rsidRDefault="00CC218F" w:rsidP="007D7701">
      <w:pPr>
        <w:rPr>
          <w:rFonts w:ascii="Lato" w:hAnsi="Lato" w:cstheme="minorHAnsi"/>
        </w:rPr>
      </w:pPr>
      <w:r w:rsidRPr="0035604D">
        <w:rPr>
          <w:rFonts w:ascii="Lato" w:hAnsi="Lato" w:cstheme="minorHAnsi"/>
        </w:rPr>
        <w:t xml:space="preserve">Given the unfolding nature of the pandemic </w:t>
      </w:r>
      <w:r w:rsidR="00284B00" w:rsidRPr="0035604D">
        <w:rPr>
          <w:rFonts w:ascii="Lato" w:hAnsi="Lato" w:cstheme="minorHAnsi"/>
        </w:rPr>
        <w:t>the terms of reference may be a</w:t>
      </w:r>
      <w:r w:rsidR="009770DD" w:rsidRPr="0035604D">
        <w:rPr>
          <w:rFonts w:ascii="Lato" w:hAnsi="Lato" w:cstheme="minorHAnsi"/>
        </w:rPr>
        <w:t>mended</w:t>
      </w:r>
      <w:r w:rsidR="00284B00" w:rsidRPr="0035604D">
        <w:rPr>
          <w:rFonts w:ascii="Lato" w:hAnsi="Lato" w:cstheme="minorHAnsi"/>
        </w:rPr>
        <w:t xml:space="preserve"> followin</w:t>
      </w:r>
      <w:r w:rsidR="009770DD" w:rsidRPr="0035604D">
        <w:rPr>
          <w:rFonts w:ascii="Lato" w:hAnsi="Lato" w:cstheme="minorHAnsi"/>
        </w:rPr>
        <w:t>g meetings of the Working Group and agreement of the Minister.</w:t>
      </w:r>
    </w:p>
    <w:sectPr w:rsidR="00AC4B7E" w:rsidRPr="0035604D" w:rsidSect="00131A77">
      <w:footerReference w:type="default" r:id="rId9"/>
      <w:pgSz w:w="12240" w:h="15840" w:code="1"/>
      <w:pgMar w:top="993"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2B0F" w14:textId="77777777" w:rsidR="00FD48D7" w:rsidRDefault="00FD48D7" w:rsidP="00FF6D67">
      <w:pPr>
        <w:spacing w:after="0" w:line="240" w:lineRule="auto"/>
      </w:pPr>
      <w:r>
        <w:separator/>
      </w:r>
    </w:p>
  </w:endnote>
  <w:endnote w:type="continuationSeparator" w:id="0">
    <w:p w14:paraId="73637E48" w14:textId="77777777" w:rsidR="00FD48D7" w:rsidRDefault="00FD48D7" w:rsidP="00FF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EC3C" w14:textId="77777777" w:rsidR="0037381C" w:rsidRDefault="0037381C">
    <w:pPr>
      <w:pStyle w:val="Foote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7381C" w:rsidRPr="00132658" w14:paraId="0FBA3B3A" w14:textId="77777777" w:rsidTr="00957698">
      <w:trPr>
        <w:cantSplit/>
        <w:trHeight w:hRule="exact" w:val="1134"/>
      </w:trPr>
      <w:tc>
        <w:tcPr>
          <w:tcW w:w="7767" w:type="dxa"/>
          <w:vAlign w:val="bottom"/>
        </w:tcPr>
        <w:p w14:paraId="63168938" w14:textId="77777777" w:rsidR="0037381C" w:rsidRDefault="0037381C" w:rsidP="0037381C">
          <w:pPr>
            <w:spacing w:after="0"/>
            <w:rPr>
              <w:rStyle w:val="PageNumber"/>
              <w:b/>
            </w:rPr>
          </w:pPr>
          <w:r>
            <w:rPr>
              <w:rStyle w:val="PageNumber"/>
            </w:rPr>
            <w:t xml:space="preserve">Department of </w:t>
          </w:r>
          <w:sdt>
            <w:sdtPr>
              <w:rPr>
                <w:rStyle w:val="PageNumber"/>
                <w:b/>
              </w:rPr>
              <w:alias w:val="Company"/>
              <w:tag w:val=""/>
              <w:id w:val="-1550452142"/>
              <w:placeholder>
                <w:docPart w:val="0BCF470AE2E548C5ADB94D5A570EF82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Tourism, Sport and Culture</w:t>
              </w:r>
            </w:sdtContent>
          </w:sdt>
          <w:r w:rsidRPr="00CE6614">
            <w:rPr>
              <w:rStyle w:val="PageNumber"/>
            </w:rPr>
            <w:t xml:space="preserve"> </w:t>
          </w:r>
        </w:p>
        <w:p w14:paraId="729B17DC" w14:textId="77777777" w:rsidR="0037381C" w:rsidRPr="00CE6614" w:rsidRDefault="00FD48D7" w:rsidP="0037381C">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4-01T00:00:00Z">
                <w:dateFormat w:val="d MMMM yyyy"/>
                <w:lid w:val="en-AU"/>
                <w:storeMappedDataAs w:val="dateTime"/>
                <w:calendar w:val="gregorian"/>
              </w:date>
            </w:sdtPr>
            <w:sdtEndPr>
              <w:rPr>
                <w:rStyle w:val="PageNumber"/>
              </w:rPr>
            </w:sdtEndPr>
            <w:sdtContent>
              <w:r w:rsidR="0037381C">
                <w:rPr>
                  <w:rStyle w:val="PageNumber"/>
                </w:rPr>
                <w:t>1 April 2020</w:t>
              </w:r>
            </w:sdtContent>
          </w:sdt>
          <w:r w:rsidR="0037381C" w:rsidRPr="00CE6614">
            <w:rPr>
              <w:rStyle w:val="PageNumber"/>
            </w:rPr>
            <w:t xml:space="preserve"> </w:t>
          </w:r>
        </w:p>
        <w:p w14:paraId="42EF500D" w14:textId="0A701842" w:rsidR="0037381C" w:rsidRPr="00CE30CF" w:rsidRDefault="0037381C" w:rsidP="0037381C">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3248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3248E">
            <w:rPr>
              <w:rStyle w:val="PageNumber"/>
              <w:noProof/>
            </w:rPr>
            <w:t>3</w:t>
          </w:r>
          <w:r w:rsidRPr="00AC4488">
            <w:rPr>
              <w:rStyle w:val="PageNumber"/>
            </w:rPr>
            <w:fldChar w:fldCharType="end"/>
          </w:r>
        </w:p>
      </w:tc>
      <w:tc>
        <w:tcPr>
          <w:tcW w:w="2551" w:type="dxa"/>
          <w:vAlign w:val="bottom"/>
        </w:tcPr>
        <w:p w14:paraId="71DEE9BF" w14:textId="77777777" w:rsidR="0037381C" w:rsidRPr="001E14EB" w:rsidRDefault="0037381C" w:rsidP="0037381C">
          <w:pPr>
            <w:spacing w:after="0"/>
            <w:jc w:val="right"/>
          </w:pPr>
          <w:r>
            <w:rPr>
              <w:noProof/>
            </w:rPr>
            <w:drawing>
              <wp:inline distT="0" distB="0" distL="0" distR="0" wp14:anchorId="39744613" wp14:editId="3CB10FE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14:paraId="767ED6D7" w14:textId="77777777" w:rsidR="00FF6D67" w:rsidRPr="00E14CCD" w:rsidRDefault="00FF6D67" w:rsidP="00E14CCD">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33F9" w14:textId="77777777" w:rsidR="00FD48D7" w:rsidRDefault="00FD48D7" w:rsidP="00FF6D67">
      <w:pPr>
        <w:spacing w:after="0" w:line="240" w:lineRule="auto"/>
      </w:pPr>
      <w:r>
        <w:separator/>
      </w:r>
    </w:p>
  </w:footnote>
  <w:footnote w:type="continuationSeparator" w:id="0">
    <w:p w14:paraId="6A9A2E31" w14:textId="77777777" w:rsidR="00FD48D7" w:rsidRDefault="00FD48D7" w:rsidP="00FF6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1BD"/>
    <w:multiLevelType w:val="hybridMultilevel"/>
    <w:tmpl w:val="DDDA86EE"/>
    <w:lvl w:ilvl="0" w:tplc="76C047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52CC8"/>
    <w:multiLevelType w:val="hybridMultilevel"/>
    <w:tmpl w:val="FC0A9DD4"/>
    <w:lvl w:ilvl="0" w:tplc="8FF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80128"/>
    <w:multiLevelType w:val="hybridMultilevel"/>
    <w:tmpl w:val="B1D23D8A"/>
    <w:lvl w:ilvl="0" w:tplc="B44AEBB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9212C4"/>
    <w:multiLevelType w:val="hybridMultilevel"/>
    <w:tmpl w:val="1BB8BC76"/>
    <w:lvl w:ilvl="0" w:tplc="76C047E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94509D"/>
    <w:multiLevelType w:val="hybridMultilevel"/>
    <w:tmpl w:val="DB98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F40F9E"/>
    <w:multiLevelType w:val="hybridMultilevel"/>
    <w:tmpl w:val="66343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207ACA"/>
    <w:multiLevelType w:val="hybridMultilevel"/>
    <w:tmpl w:val="DD64BF32"/>
    <w:lvl w:ilvl="0" w:tplc="4B00A58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784E2D"/>
    <w:multiLevelType w:val="hybridMultilevel"/>
    <w:tmpl w:val="E8163F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1124C5B"/>
    <w:multiLevelType w:val="hybridMultilevel"/>
    <w:tmpl w:val="237E08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C53626"/>
    <w:multiLevelType w:val="hybridMultilevel"/>
    <w:tmpl w:val="B1D851F4"/>
    <w:lvl w:ilvl="0" w:tplc="CCDE1BB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9"/>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EA"/>
    <w:rsid w:val="00037BDD"/>
    <w:rsid w:val="00037D10"/>
    <w:rsid w:val="00066706"/>
    <w:rsid w:val="00067E61"/>
    <w:rsid w:val="000B44E3"/>
    <w:rsid w:val="000D0D36"/>
    <w:rsid w:val="000E40B9"/>
    <w:rsid w:val="000F0511"/>
    <w:rsid w:val="00100872"/>
    <w:rsid w:val="00113C37"/>
    <w:rsid w:val="00115CB0"/>
    <w:rsid w:val="00131A77"/>
    <w:rsid w:val="001337D8"/>
    <w:rsid w:val="00137862"/>
    <w:rsid w:val="00142909"/>
    <w:rsid w:val="001466AE"/>
    <w:rsid w:val="0015201D"/>
    <w:rsid w:val="00152773"/>
    <w:rsid w:val="00155BAA"/>
    <w:rsid w:val="001653D0"/>
    <w:rsid w:val="00180993"/>
    <w:rsid w:val="001B0D19"/>
    <w:rsid w:val="001E1937"/>
    <w:rsid w:val="00211B89"/>
    <w:rsid w:val="002331F1"/>
    <w:rsid w:val="00240A2D"/>
    <w:rsid w:val="00242D6F"/>
    <w:rsid w:val="00244161"/>
    <w:rsid w:val="002573D3"/>
    <w:rsid w:val="002607B2"/>
    <w:rsid w:val="002648A1"/>
    <w:rsid w:val="002659AD"/>
    <w:rsid w:val="002674F8"/>
    <w:rsid w:val="00284B00"/>
    <w:rsid w:val="002A6055"/>
    <w:rsid w:val="002A6E17"/>
    <w:rsid w:val="002B0EA0"/>
    <w:rsid w:val="002B72D4"/>
    <w:rsid w:val="002D6EA5"/>
    <w:rsid w:val="002F0D64"/>
    <w:rsid w:val="00301C6C"/>
    <w:rsid w:val="00323F0D"/>
    <w:rsid w:val="0035604D"/>
    <w:rsid w:val="00362853"/>
    <w:rsid w:val="00363503"/>
    <w:rsid w:val="00372324"/>
    <w:rsid w:val="0037381C"/>
    <w:rsid w:val="00376940"/>
    <w:rsid w:val="003901F9"/>
    <w:rsid w:val="0039184B"/>
    <w:rsid w:val="003A6255"/>
    <w:rsid w:val="003D1032"/>
    <w:rsid w:val="003E25F1"/>
    <w:rsid w:val="00421A42"/>
    <w:rsid w:val="004241D1"/>
    <w:rsid w:val="004412C1"/>
    <w:rsid w:val="004420C0"/>
    <w:rsid w:val="00445AE9"/>
    <w:rsid w:val="004512B7"/>
    <w:rsid w:val="00456133"/>
    <w:rsid w:val="004910D0"/>
    <w:rsid w:val="004C4C49"/>
    <w:rsid w:val="004F172C"/>
    <w:rsid w:val="00522FA9"/>
    <w:rsid w:val="00543AE4"/>
    <w:rsid w:val="00553D13"/>
    <w:rsid w:val="00585538"/>
    <w:rsid w:val="005977AB"/>
    <w:rsid w:val="005A30B0"/>
    <w:rsid w:val="005A437D"/>
    <w:rsid w:val="005B77D7"/>
    <w:rsid w:val="005D0887"/>
    <w:rsid w:val="005E00BA"/>
    <w:rsid w:val="005F6C8E"/>
    <w:rsid w:val="0060755F"/>
    <w:rsid w:val="006257BA"/>
    <w:rsid w:val="006270F2"/>
    <w:rsid w:val="006472B7"/>
    <w:rsid w:val="00656FDA"/>
    <w:rsid w:val="00676459"/>
    <w:rsid w:val="00681B07"/>
    <w:rsid w:val="00695AD8"/>
    <w:rsid w:val="006F278D"/>
    <w:rsid w:val="007018CC"/>
    <w:rsid w:val="00701F18"/>
    <w:rsid w:val="00731F5A"/>
    <w:rsid w:val="00754B69"/>
    <w:rsid w:val="00763003"/>
    <w:rsid w:val="00770EDF"/>
    <w:rsid w:val="00782F55"/>
    <w:rsid w:val="00786664"/>
    <w:rsid w:val="007C60F9"/>
    <w:rsid w:val="007D7701"/>
    <w:rsid w:val="007E57D2"/>
    <w:rsid w:val="007F41C7"/>
    <w:rsid w:val="00820CEC"/>
    <w:rsid w:val="0082283B"/>
    <w:rsid w:val="00880F18"/>
    <w:rsid w:val="008825EA"/>
    <w:rsid w:val="008872DF"/>
    <w:rsid w:val="00890B94"/>
    <w:rsid w:val="008B0243"/>
    <w:rsid w:val="008B40EB"/>
    <w:rsid w:val="008D23DF"/>
    <w:rsid w:val="008D66F4"/>
    <w:rsid w:val="00911771"/>
    <w:rsid w:val="009545F5"/>
    <w:rsid w:val="009770DD"/>
    <w:rsid w:val="009A25E2"/>
    <w:rsid w:val="009B060E"/>
    <w:rsid w:val="009B0D68"/>
    <w:rsid w:val="009C300C"/>
    <w:rsid w:val="009F25E5"/>
    <w:rsid w:val="00A4078B"/>
    <w:rsid w:val="00A4106E"/>
    <w:rsid w:val="00A45D6C"/>
    <w:rsid w:val="00A7401F"/>
    <w:rsid w:val="00A85651"/>
    <w:rsid w:val="00A871C4"/>
    <w:rsid w:val="00AC4B7E"/>
    <w:rsid w:val="00AD4B26"/>
    <w:rsid w:val="00AF65AA"/>
    <w:rsid w:val="00B116BB"/>
    <w:rsid w:val="00B308B3"/>
    <w:rsid w:val="00B34AB3"/>
    <w:rsid w:val="00B441EE"/>
    <w:rsid w:val="00B5299C"/>
    <w:rsid w:val="00B934C7"/>
    <w:rsid w:val="00C01C03"/>
    <w:rsid w:val="00C10DAB"/>
    <w:rsid w:val="00C37FD0"/>
    <w:rsid w:val="00C60625"/>
    <w:rsid w:val="00C63E83"/>
    <w:rsid w:val="00C8120B"/>
    <w:rsid w:val="00CA025A"/>
    <w:rsid w:val="00CA3428"/>
    <w:rsid w:val="00CB264C"/>
    <w:rsid w:val="00CB3868"/>
    <w:rsid w:val="00CB3DF9"/>
    <w:rsid w:val="00CC218F"/>
    <w:rsid w:val="00CE0A4A"/>
    <w:rsid w:val="00CF7CD4"/>
    <w:rsid w:val="00D15F2B"/>
    <w:rsid w:val="00D228DF"/>
    <w:rsid w:val="00D23BE4"/>
    <w:rsid w:val="00D277D2"/>
    <w:rsid w:val="00D3248E"/>
    <w:rsid w:val="00D46549"/>
    <w:rsid w:val="00D50712"/>
    <w:rsid w:val="00D7427B"/>
    <w:rsid w:val="00D87DDE"/>
    <w:rsid w:val="00D90EC5"/>
    <w:rsid w:val="00DA50EA"/>
    <w:rsid w:val="00DB3B66"/>
    <w:rsid w:val="00DC021E"/>
    <w:rsid w:val="00DC13CB"/>
    <w:rsid w:val="00DD2688"/>
    <w:rsid w:val="00E14CCD"/>
    <w:rsid w:val="00E1651B"/>
    <w:rsid w:val="00E16EE9"/>
    <w:rsid w:val="00E30EB6"/>
    <w:rsid w:val="00E80C6E"/>
    <w:rsid w:val="00E828A5"/>
    <w:rsid w:val="00E86783"/>
    <w:rsid w:val="00EA0B9D"/>
    <w:rsid w:val="00EA371E"/>
    <w:rsid w:val="00ED2228"/>
    <w:rsid w:val="00EE3125"/>
    <w:rsid w:val="00F06C68"/>
    <w:rsid w:val="00F070D4"/>
    <w:rsid w:val="00F31395"/>
    <w:rsid w:val="00F51B91"/>
    <w:rsid w:val="00F578AF"/>
    <w:rsid w:val="00F60C93"/>
    <w:rsid w:val="00F66657"/>
    <w:rsid w:val="00F66B14"/>
    <w:rsid w:val="00F95101"/>
    <w:rsid w:val="00FA62A2"/>
    <w:rsid w:val="00FD0423"/>
    <w:rsid w:val="00FD48D7"/>
    <w:rsid w:val="00FE2F86"/>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76A7"/>
  <w15:docId w15:val="{6CBC0342-1414-4887-A563-1A442095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37381C"/>
    <w:pPr>
      <w:keepNext/>
      <w:keepLines/>
      <w:spacing w:before="240" w:line="240" w:lineRule="auto"/>
      <w:outlineLvl w:val="0"/>
    </w:pPr>
    <w:rPr>
      <w:rFonts w:ascii="Lato Semibold" w:eastAsia="Times New Roman" w:hAnsi="Lato Semibold" w:cs="Times New Roman"/>
      <w:color w:val="1F1F5F"/>
      <w:kern w:val="32"/>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4C"/>
    <w:pPr>
      <w:ind w:left="720"/>
      <w:contextualSpacing/>
    </w:pPr>
  </w:style>
  <w:style w:type="paragraph" w:styleId="Header">
    <w:name w:val="header"/>
    <w:basedOn w:val="Normal"/>
    <w:link w:val="HeaderChar"/>
    <w:uiPriority w:val="99"/>
    <w:unhideWhenUsed/>
    <w:rsid w:val="00FF6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67"/>
  </w:style>
  <w:style w:type="paragraph" w:styleId="Footer">
    <w:name w:val="footer"/>
    <w:basedOn w:val="Normal"/>
    <w:link w:val="FooterChar"/>
    <w:uiPriority w:val="99"/>
    <w:unhideWhenUsed/>
    <w:rsid w:val="00FF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67"/>
  </w:style>
  <w:style w:type="paragraph" w:styleId="NoSpacing">
    <w:name w:val="No Spacing"/>
    <w:uiPriority w:val="1"/>
    <w:qFormat/>
    <w:rsid w:val="008B40EB"/>
    <w:pPr>
      <w:spacing w:after="0" w:line="240" w:lineRule="auto"/>
    </w:pPr>
    <w:rPr>
      <w:rFonts w:ascii="Arial" w:eastAsia="Calibri" w:hAnsi="Arial" w:cs="Times New Roman"/>
      <w:szCs w:val="20"/>
      <w:lang w:eastAsia="en-US"/>
    </w:rPr>
  </w:style>
  <w:style w:type="paragraph" w:styleId="BalloonText">
    <w:name w:val="Balloon Text"/>
    <w:basedOn w:val="Normal"/>
    <w:link w:val="BalloonTextChar"/>
    <w:uiPriority w:val="99"/>
    <w:semiHidden/>
    <w:unhideWhenUsed/>
    <w:rsid w:val="009A2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E2"/>
    <w:rPr>
      <w:rFonts w:ascii="Segoe UI" w:hAnsi="Segoe UI" w:cs="Segoe UI"/>
      <w:sz w:val="18"/>
      <w:szCs w:val="18"/>
    </w:rPr>
  </w:style>
  <w:style w:type="character" w:styleId="PageNumber">
    <w:name w:val="page number"/>
    <w:aliases w:val="Page number"/>
    <w:basedOn w:val="DefaultParagraphFont"/>
    <w:uiPriority w:val="8"/>
    <w:rsid w:val="0037381C"/>
    <w:rPr>
      <w:rFonts w:ascii="Lato" w:hAnsi="Lato"/>
      <w:sz w:val="19"/>
    </w:rPr>
  </w:style>
  <w:style w:type="character" w:customStyle="1" w:styleId="TitleChar">
    <w:name w:val="Title Char"/>
    <w:basedOn w:val="DefaultParagraphFont"/>
    <w:link w:val="Title"/>
    <w:rsid w:val="0037381C"/>
    <w:rPr>
      <w:rFonts w:ascii="Lato Semibold" w:eastAsia="Times New Roman" w:hAnsi="Lato Semibold"/>
      <w:bCs/>
      <w:color w:val="1F1F5F"/>
      <w:kern w:val="32"/>
      <w:sz w:val="60"/>
      <w:szCs w:val="64"/>
    </w:rPr>
  </w:style>
  <w:style w:type="paragraph" w:styleId="Title">
    <w:name w:val="Title"/>
    <w:basedOn w:val="Normal"/>
    <w:next w:val="Normal"/>
    <w:link w:val="TitleChar"/>
    <w:qFormat/>
    <w:rsid w:val="0037381C"/>
    <w:pPr>
      <w:spacing w:line="240" w:lineRule="auto"/>
    </w:pPr>
    <w:rPr>
      <w:rFonts w:ascii="Lato Semibold" w:eastAsia="Times New Roman" w:hAnsi="Lato Semibold"/>
      <w:bCs/>
      <w:color w:val="1F1F5F"/>
      <w:kern w:val="32"/>
      <w:sz w:val="60"/>
      <w:szCs w:val="64"/>
    </w:rPr>
  </w:style>
  <w:style w:type="character" w:customStyle="1" w:styleId="TitleChar1">
    <w:name w:val="Title Char1"/>
    <w:basedOn w:val="DefaultParagraphFont"/>
    <w:uiPriority w:val="10"/>
    <w:rsid w:val="003738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2"/>
    <w:rsid w:val="0037381C"/>
    <w:rPr>
      <w:rFonts w:ascii="Lato Semibold" w:eastAsia="Times New Roman" w:hAnsi="Lato Semibold" w:cs="Times New Roman"/>
      <w:color w:val="1F1F5F"/>
      <w:kern w:val="32"/>
      <w:sz w:val="36"/>
      <w:szCs w:val="32"/>
      <w:lang w:eastAsia="en-US"/>
    </w:rPr>
  </w:style>
  <w:style w:type="character" w:styleId="CommentReference">
    <w:name w:val="annotation reference"/>
    <w:basedOn w:val="DefaultParagraphFont"/>
    <w:uiPriority w:val="99"/>
    <w:semiHidden/>
    <w:unhideWhenUsed/>
    <w:rsid w:val="00CE0A4A"/>
    <w:rPr>
      <w:sz w:val="16"/>
      <w:szCs w:val="16"/>
    </w:rPr>
  </w:style>
  <w:style w:type="paragraph" w:styleId="CommentText">
    <w:name w:val="annotation text"/>
    <w:basedOn w:val="Normal"/>
    <w:link w:val="CommentTextChar"/>
    <w:uiPriority w:val="99"/>
    <w:semiHidden/>
    <w:unhideWhenUsed/>
    <w:rsid w:val="00CE0A4A"/>
    <w:pPr>
      <w:spacing w:line="240" w:lineRule="auto"/>
    </w:pPr>
    <w:rPr>
      <w:sz w:val="20"/>
      <w:szCs w:val="20"/>
    </w:rPr>
  </w:style>
  <w:style w:type="character" w:customStyle="1" w:styleId="CommentTextChar">
    <w:name w:val="Comment Text Char"/>
    <w:basedOn w:val="DefaultParagraphFont"/>
    <w:link w:val="CommentText"/>
    <w:uiPriority w:val="99"/>
    <w:semiHidden/>
    <w:rsid w:val="00CE0A4A"/>
    <w:rPr>
      <w:sz w:val="20"/>
      <w:szCs w:val="20"/>
    </w:rPr>
  </w:style>
  <w:style w:type="paragraph" w:styleId="CommentSubject">
    <w:name w:val="annotation subject"/>
    <w:basedOn w:val="CommentText"/>
    <w:next w:val="CommentText"/>
    <w:link w:val="CommentSubjectChar"/>
    <w:uiPriority w:val="99"/>
    <w:semiHidden/>
    <w:unhideWhenUsed/>
    <w:rsid w:val="00CE0A4A"/>
    <w:rPr>
      <w:b/>
      <w:bCs/>
    </w:rPr>
  </w:style>
  <w:style w:type="character" w:customStyle="1" w:styleId="CommentSubjectChar">
    <w:name w:val="Comment Subject Char"/>
    <w:basedOn w:val="CommentTextChar"/>
    <w:link w:val="CommentSubject"/>
    <w:uiPriority w:val="99"/>
    <w:semiHidden/>
    <w:rsid w:val="00CE0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3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CF470AE2E548C5ADB94D5A570EF824"/>
        <w:category>
          <w:name w:val="General"/>
          <w:gallery w:val="placeholder"/>
        </w:category>
        <w:types>
          <w:type w:val="bbPlcHdr"/>
        </w:types>
        <w:behaviors>
          <w:behavior w:val="content"/>
        </w:behaviors>
        <w:guid w:val="{C6D4CEA9-F7CA-447C-B05E-5A06D615D416}"/>
      </w:docPartPr>
      <w:docPartBody>
        <w:p w:rsidR="00855CF3" w:rsidRDefault="00481928" w:rsidP="00481928">
          <w:pPr>
            <w:pStyle w:val="0BCF470AE2E548C5ADB94D5A570EF82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28"/>
    <w:rsid w:val="00314609"/>
    <w:rsid w:val="004731A9"/>
    <w:rsid w:val="00481928"/>
    <w:rsid w:val="004E68D1"/>
    <w:rsid w:val="005058C9"/>
    <w:rsid w:val="00855CF3"/>
    <w:rsid w:val="00931313"/>
    <w:rsid w:val="00EF0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F470AE2E548C5ADB94D5A570EF824">
    <w:name w:val="0BCF470AE2E548C5ADB94D5A570EF824"/>
    <w:rsid w:val="00481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A11A5-AD1C-4EC4-A39D-D083FBCB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Tourism, Sport and Culture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Response Working Group Terms of Reference</dc:title>
  <dc:creator>Northern Territory Government</dc:creator>
  <cp:lastModifiedBy>Natalie Wilson</cp:lastModifiedBy>
  <cp:revision>3</cp:revision>
  <cp:lastPrinted>2020-04-01T05:20:00Z</cp:lastPrinted>
  <dcterms:created xsi:type="dcterms:W3CDTF">2020-05-05T23:09:00Z</dcterms:created>
  <dcterms:modified xsi:type="dcterms:W3CDTF">2020-05-06T01:10:00Z</dcterms:modified>
</cp:coreProperties>
</file>